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457DA7" w14:textId="00D7BF04" w:rsidR="00940CC1" w:rsidRPr="00013F44" w:rsidRDefault="00940CC1" w:rsidP="00940CC1">
      <w:pPr>
        <w:spacing w:after="0" w:line="276" w:lineRule="auto"/>
        <w:rPr>
          <w:rFonts w:ascii="Times New Roman" w:hAnsi="Times New Roman" w:cs="Times New Roman"/>
          <w:b/>
          <w:bCs/>
        </w:rPr>
      </w:pPr>
      <w:r w:rsidRPr="003E3FA3">
        <w:rPr>
          <w:rFonts w:ascii="Times New Roman" w:hAnsi="Times New Roman" w:cs="Times New Roman"/>
          <w:b/>
          <w:bCs/>
        </w:rPr>
        <w:t xml:space="preserve">Export </w:t>
      </w:r>
      <w:r w:rsidRPr="00013F44">
        <w:rPr>
          <w:rFonts w:ascii="Times New Roman" w:hAnsi="Times New Roman" w:cs="Times New Roman"/>
          <w:b/>
          <w:bCs/>
        </w:rPr>
        <w:t xml:space="preserve">Performance in </w:t>
      </w:r>
      <w:r w:rsidR="00FE5761">
        <w:rPr>
          <w:rFonts w:ascii="Times New Roman" w:hAnsi="Times New Roman" w:cs="Times New Roman"/>
          <w:b/>
          <w:bCs/>
        </w:rPr>
        <w:t>Octo</w:t>
      </w:r>
      <w:r w:rsidR="00A9176D">
        <w:rPr>
          <w:rFonts w:ascii="Times New Roman" w:hAnsi="Times New Roman" w:cs="Times New Roman"/>
          <w:b/>
          <w:bCs/>
        </w:rPr>
        <w:t xml:space="preserve">ber </w:t>
      </w:r>
      <w:r w:rsidRPr="00013F44">
        <w:rPr>
          <w:rFonts w:ascii="Times New Roman" w:hAnsi="Times New Roman" w:cs="Times New Roman"/>
          <w:b/>
          <w:bCs/>
        </w:rPr>
        <w:t>2024</w:t>
      </w:r>
    </w:p>
    <w:p w14:paraId="06F25F51" w14:textId="77777777" w:rsidR="00940CC1" w:rsidRPr="00013F44" w:rsidRDefault="00940CC1" w:rsidP="00940CC1">
      <w:pPr>
        <w:spacing w:after="0" w:line="276" w:lineRule="auto"/>
        <w:rPr>
          <w:rFonts w:ascii="Times New Roman" w:hAnsi="Times New Roman" w:cs="Times New Roman"/>
        </w:rPr>
      </w:pPr>
    </w:p>
    <w:p w14:paraId="1B3F4C44" w14:textId="3A7414B6" w:rsidR="00940CC1" w:rsidRDefault="00940CC1" w:rsidP="00940CC1">
      <w:pPr>
        <w:spacing w:after="0" w:line="276" w:lineRule="auto"/>
        <w:jc w:val="both"/>
        <w:rPr>
          <w:rFonts w:ascii="Times New Roman" w:hAnsi="Times New Roman" w:cs="Times New Roman"/>
        </w:rPr>
      </w:pPr>
      <w:r w:rsidRPr="000E106E">
        <w:rPr>
          <w:rFonts w:ascii="Times New Roman" w:hAnsi="Times New Roman" w:cs="Times New Roman"/>
        </w:rPr>
        <w:t xml:space="preserve">As per the provisional data released by the Sri Lanka Customs, the merchandise export performance in </w:t>
      </w:r>
      <w:r w:rsidR="00735C30">
        <w:rPr>
          <w:rFonts w:ascii="Times New Roman" w:hAnsi="Times New Roman" w:cs="Times New Roman"/>
        </w:rPr>
        <w:t>Octo</w:t>
      </w:r>
      <w:r w:rsidR="00BF12ED" w:rsidRPr="000E106E">
        <w:rPr>
          <w:rFonts w:ascii="Times New Roman" w:hAnsi="Times New Roman" w:cs="Times New Roman"/>
        </w:rPr>
        <w:t>ber</w:t>
      </w:r>
      <w:r w:rsidR="002E0AD6" w:rsidRPr="000E106E">
        <w:rPr>
          <w:rFonts w:ascii="Times New Roman" w:hAnsi="Times New Roman" w:cs="Times New Roman"/>
        </w:rPr>
        <w:t xml:space="preserve"> </w:t>
      </w:r>
      <w:r w:rsidRPr="000E106E">
        <w:rPr>
          <w:rFonts w:ascii="Times New Roman" w:hAnsi="Times New Roman" w:cs="Times New Roman"/>
        </w:rPr>
        <w:t xml:space="preserve">2024 amounted to US$ </w:t>
      </w:r>
      <w:r w:rsidR="00735C30">
        <w:rPr>
          <w:rFonts w:ascii="Times New Roman" w:hAnsi="Times New Roman" w:cs="Times New Roman"/>
        </w:rPr>
        <w:t>1,097.1</w:t>
      </w:r>
      <w:r w:rsidRPr="000E106E">
        <w:rPr>
          <w:rFonts w:ascii="Times New Roman" w:hAnsi="Times New Roman" w:cs="Times New Roman"/>
        </w:rPr>
        <w:t xml:space="preserve"> million, recorded </w:t>
      </w:r>
      <w:r w:rsidR="002F1C43">
        <w:rPr>
          <w:rFonts w:ascii="Times New Roman" w:hAnsi="Times New Roman" w:cs="Times New Roman"/>
        </w:rPr>
        <w:t>a</w:t>
      </w:r>
      <w:r w:rsidR="00735C30">
        <w:rPr>
          <w:rFonts w:ascii="Times New Roman" w:hAnsi="Times New Roman" w:cs="Times New Roman"/>
        </w:rPr>
        <w:t>n increase</w:t>
      </w:r>
      <w:r w:rsidRPr="000E106E">
        <w:rPr>
          <w:rFonts w:ascii="Times New Roman" w:hAnsi="Times New Roman" w:cs="Times New Roman"/>
        </w:rPr>
        <w:t xml:space="preserve"> of </w:t>
      </w:r>
      <w:r w:rsidR="008A77A5">
        <w:rPr>
          <w:rFonts w:ascii="Times New Roman" w:hAnsi="Times New Roman" w:cs="Times New Roman"/>
        </w:rPr>
        <w:t>18.22</w:t>
      </w:r>
      <w:r w:rsidRPr="000E106E">
        <w:rPr>
          <w:rFonts w:ascii="Times New Roman" w:hAnsi="Times New Roman" w:cs="Times New Roman"/>
        </w:rPr>
        <w:t xml:space="preserve"> % compared to the month of </w:t>
      </w:r>
      <w:r w:rsidR="00735C30">
        <w:rPr>
          <w:rFonts w:ascii="Times New Roman" w:hAnsi="Times New Roman" w:cs="Times New Roman"/>
        </w:rPr>
        <w:t>Octo</w:t>
      </w:r>
      <w:r w:rsidR="00735C30" w:rsidRPr="000E106E">
        <w:rPr>
          <w:rFonts w:ascii="Times New Roman" w:hAnsi="Times New Roman" w:cs="Times New Roman"/>
        </w:rPr>
        <w:t>ber</w:t>
      </w:r>
      <w:r w:rsidR="00BF12ED" w:rsidRPr="000E106E">
        <w:rPr>
          <w:rFonts w:ascii="Times New Roman" w:hAnsi="Times New Roman" w:cs="Times New Roman"/>
        </w:rPr>
        <w:t xml:space="preserve"> </w:t>
      </w:r>
      <w:r w:rsidRPr="000E106E">
        <w:rPr>
          <w:rFonts w:ascii="Times New Roman" w:hAnsi="Times New Roman" w:cs="Times New Roman"/>
        </w:rPr>
        <w:t xml:space="preserve">2023. This was mainly due to the </w:t>
      </w:r>
      <w:r w:rsidR="00667561">
        <w:rPr>
          <w:rFonts w:ascii="Times New Roman" w:hAnsi="Times New Roman" w:cs="Times New Roman"/>
        </w:rPr>
        <w:t>in</w:t>
      </w:r>
      <w:r w:rsidRPr="000E106E">
        <w:rPr>
          <w:rFonts w:ascii="Times New Roman" w:hAnsi="Times New Roman" w:cs="Times New Roman"/>
        </w:rPr>
        <w:t xml:space="preserve">crease in earnings from export of </w:t>
      </w:r>
      <w:r w:rsidR="00667561">
        <w:rPr>
          <w:rFonts w:ascii="Times New Roman" w:hAnsi="Times New Roman" w:cs="Times New Roman"/>
        </w:rPr>
        <w:t xml:space="preserve">Apparel &amp; Textiles, </w:t>
      </w:r>
      <w:r w:rsidRPr="000E106E">
        <w:rPr>
          <w:rFonts w:ascii="Times New Roman" w:hAnsi="Times New Roman" w:cs="Times New Roman"/>
        </w:rPr>
        <w:t>Tea</w:t>
      </w:r>
      <w:r w:rsidR="00212457" w:rsidRPr="000E106E">
        <w:rPr>
          <w:rFonts w:ascii="Times New Roman" w:hAnsi="Times New Roman" w:cs="Times New Roman"/>
        </w:rPr>
        <w:t>,</w:t>
      </w:r>
      <w:r w:rsidRPr="000E106E">
        <w:rPr>
          <w:rFonts w:ascii="Times New Roman" w:hAnsi="Times New Roman" w:cs="Times New Roman"/>
        </w:rPr>
        <w:t xml:space="preserve"> </w:t>
      </w:r>
      <w:r w:rsidR="002E0AD6" w:rsidRPr="000E106E">
        <w:rPr>
          <w:rFonts w:ascii="Times New Roman" w:hAnsi="Times New Roman" w:cs="Times New Roman"/>
        </w:rPr>
        <w:t>Rubber based products</w:t>
      </w:r>
      <w:r w:rsidR="00667561">
        <w:rPr>
          <w:rFonts w:ascii="Times New Roman" w:hAnsi="Times New Roman" w:cs="Times New Roman"/>
        </w:rPr>
        <w:t>, Coconut based products</w:t>
      </w:r>
      <w:r w:rsidR="00BF12ED" w:rsidRPr="000E106E">
        <w:rPr>
          <w:rFonts w:ascii="Times New Roman" w:hAnsi="Times New Roman" w:cs="Times New Roman"/>
        </w:rPr>
        <w:t xml:space="preserve"> and S</w:t>
      </w:r>
      <w:r w:rsidR="00667561">
        <w:rPr>
          <w:rFonts w:ascii="Times New Roman" w:hAnsi="Times New Roman" w:cs="Times New Roman"/>
        </w:rPr>
        <w:t>pices &amp; Concentrates.</w:t>
      </w:r>
    </w:p>
    <w:p w14:paraId="13E82EA1" w14:textId="72207D19" w:rsidR="008A77A5" w:rsidRDefault="008A77A5" w:rsidP="008A77A5">
      <w:pPr>
        <w:spacing w:after="0" w:line="276" w:lineRule="auto"/>
        <w:jc w:val="both"/>
        <w:rPr>
          <w:rFonts w:ascii="Times New Roman" w:hAnsi="Times New Roman" w:cs="Times New Roman"/>
        </w:rPr>
      </w:pPr>
      <w:r w:rsidRPr="003E3FA3">
        <w:rPr>
          <w:rFonts w:ascii="Times New Roman" w:hAnsi="Times New Roman" w:cs="Times New Roman"/>
        </w:rPr>
        <w:t xml:space="preserve">Furthermore, export performance in </w:t>
      </w:r>
      <w:r>
        <w:rPr>
          <w:rFonts w:ascii="Times New Roman" w:hAnsi="Times New Roman" w:cs="Times New Roman"/>
        </w:rPr>
        <w:t>October</w:t>
      </w:r>
      <w:r w:rsidRPr="003E3FA3">
        <w:rPr>
          <w:rFonts w:ascii="Times New Roman" w:hAnsi="Times New Roman" w:cs="Times New Roman"/>
        </w:rPr>
        <w:t xml:space="preserve"> 2024 </w:t>
      </w:r>
      <w:r>
        <w:rPr>
          <w:rFonts w:ascii="Times New Roman" w:hAnsi="Times New Roman" w:cs="Times New Roman"/>
        </w:rPr>
        <w:t>in</w:t>
      </w:r>
      <w:r w:rsidRPr="003E3FA3">
        <w:rPr>
          <w:rFonts w:ascii="Times New Roman" w:hAnsi="Times New Roman" w:cs="Times New Roman"/>
        </w:rPr>
        <w:t xml:space="preserve">creased by </w:t>
      </w:r>
      <w:r>
        <w:rPr>
          <w:rFonts w:ascii="Times New Roman" w:hAnsi="Times New Roman" w:cs="Times New Roman"/>
        </w:rPr>
        <w:t xml:space="preserve">8.44 </w:t>
      </w:r>
      <w:r w:rsidRPr="003E3FA3">
        <w:rPr>
          <w:rFonts w:ascii="Times New Roman" w:hAnsi="Times New Roman" w:cs="Times New Roman"/>
        </w:rPr>
        <w:t xml:space="preserve">% compared to </w:t>
      </w:r>
      <w:r>
        <w:rPr>
          <w:rFonts w:ascii="Times New Roman" w:hAnsi="Times New Roman" w:cs="Times New Roman"/>
        </w:rPr>
        <w:t xml:space="preserve">September </w:t>
      </w:r>
      <w:r w:rsidRPr="003E3FA3">
        <w:rPr>
          <w:rFonts w:ascii="Times New Roman" w:hAnsi="Times New Roman" w:cs="Times New Roman"/>
        </w:rPr>
        <w:t>202</w:t>
      </w:r>
      <w:r>
        <w:rPr>
          <w:rFonts w:ascii="Times New Roman" w:hAnsi="Times New Roman" w:cs="Times New Roman"/>
        </w:rPr>
        <w:t>4</w:t>
      </w:r>
      <w:r w:rsidRPr="003E3FA3">
        <w:rPr>
          <w:rFonts w:ascii="Times New Roman" w:hAnsi="Times New Roman" w:cs="Times New Roman"/>
        </w:rPr>
        <w:t>.</w:t>
      </w:r>
      <w:r>
        <w:rPr>
          <w:rFonts w:ascii="Times New Roman" w:hAnsi="Times New Roman" w:cs="Times New Roman"/>
        </w:rPr>
        <w:t xml:space="preserve"> </w:t>
      </w:r>
    </w:p>
    <w:p w14:paraId="1653C3A4" w14:textId="34EE9316" w:rsidR="00940CC1" w:rsidRPr="000E106E" w:rsidRDefault="00940CC1" w:rsidP="00940CC1">
      <w:pPr>
        <w:spacing w:after="0" w:line="276" w:lineRule="auto"/>
        <w:jc w:val="both"/>
        <w:rPr>
          <w:rFonts w:ascii="Times New Roman" w:hAnsi="Times New Roman" w:cs="Times New Roman"/>
        </w:rPr>
      </w:pPr>
      <w:r w:rsidRPr="000E106E">
        <w:rPr>
          <w:rFonts w:ascii="Times New Roman" w:hAnsi="Times New Roman" w:cs="Times New Roman"/>
        </w:rPr>
        <w:t xml:space="preserve">The estimated value of services exports for the month of </w:t>
      </w:r>
      <w:r w:rsidR="00667561">
        <w:rPr>
          <w:rFonts w:ascii="Times New Roman" w:hAnsi="Times New Roman" w:cs="Times New Roman"/>
        </w:rPr>
        <w:t>Octo</w:t>
      </w:r>
      <w:r w:rsidR="004E6319" w:rsidRPr="000E106E">
        <w:rPr>
          <w:rFonts w:ascii="Times New Roman" w:hAnsi="Times New Roman" w:cs="Times New Roman"/>
        </w:rPr>
        <w:t>ber</w:t>
      </w:r>
      <w:r w:rsidRPr="000E106E">
        <w:rPr>
          <w:rFonts w:ascii="Times New Roman" w:hAnsi="Times New Roman" w:cs="Times New Roman"/>
        </w:rPr>
        <w:t xml:space="preserve"> 2024 was US$ </w:t>
      </w:r>
      <w:r w:rsidR="00667561">
        <w:rPr>
          <w:rFonts w:ascii="Times New Roman" w:hAnsi="Times New Roman" w:cs="Times New Roman"/>
        </w:rPr>
        <w:t>323.17</w:t>
      </w:r>
      <w:r w:rsidRPr="000E106E">
        <w:rPr>
          <w:rFonts w:ascii="Times New Roman" w:hAnsi="Times New Roman" w:cs="Times New Roman"/>
        </w:rPr>
        <w:t xml:space="preserve"> Million, increasing </w:t>
      </w:r>
      <w:r w:rsidR="003F1C02">
        <w:rPr>
          <w:rFonts w:ascii="Times New Roman" w:hAnsi="Times New Roman" w:cs="Times New Roman"/>
        </w:rPr>
        <w:t>19.75</w:t>
      </w:r>
      <w:r w:rsidRPr="000E106E">
        <w:rPr>
          <w:rFonts w:ascii="Times New Roman" w:hAnsi="Times New Roman" w:cs="Times New Roman"/>
        </w:rPr>
        <w:t xml:space="preserve"> % over the corresponding period of 2023. </w:t>
      </w:r>
    </w:p>
    <w:p w14:paraId="5E939197" w14:textId="167BE87E" w:rsidR="00940CC1" w:rsidRDefault="00940CC1" w:rsidP="00940CC1">
      <w:pPr>
        <w:spacing w:after="0" w:line="276" w:lineRule="auto"/>
        <w:jc w:val="both"/>
        <w:rPr>
          <w:rFonts w:ascii="Times New Roman" w:hAnsi="Times New Roman" w:cs="Times New Roman"/>
        </w:rPr>
      </w:pPr>
      <w:r w:rsidRPr="000E106E">
        <w:rPr>
          <w:rFonts w:ascii="Times New Roman" w:hAnsi="Times New Roman" w:cs="Times New Roman"/>
        </w:rPr>
        <w:t xml:space="preserve">Consequently, total exports for </w:t>
      </w:r>
      <w:r w:rsidR="00B029F3">
        <w:rPr>
          <w:rFonts w:ascii="Times New Roman" w:hAnsi="Times New Roman" w:cs="Times New Roman"/>
        </w:rPr>
        <w:t>Octo</w:t>
      </w:r>
      <w:r w:rsidR="004E6319" w:rsidRPr="000E106E">
        <w:rPr>
          <w:rFonts w:ascii="Times New Roman" w:hAnsi="Times New Roman" w:cs="Times New Roman"/>
        </w:rPr>
        <w:t>ber</w:t>
      </w:r>
      <w:r w:rsidRPr="000E106E">
        <w:rPr>
          <w:rFonts w:ascii="Times New Roman" w:hAnsi="Times New Roman" w:cs="Times New Roman"/>
        </w:rPr>
        <w:t xml:space="preserve"> 2024, including both merchandise and services, were recorded at US$ </w:t>
      </w:r>
      <w:r w:rsidR="00B029F3">
        <w:rPr>
          <w:rFonts w:ascii="Times New Roman" w:hAnsi="Times New Roman" w:cs="Times New Roman"/>
        </w:rPr>
        <w:t>1,420.27</w:t>
      </w:r>
      <w:r w:rsidR="004E6319" w:rsidRPr="000E106E">
        <w:rPr>
          <w:rFonts w:ascii="Times New Roman" w:hAnsi="Times New Roman" w:cs="Times New Roman"/>
        </w:rPr>
        <w:t xml:space="preserve"> </w:t>
      </w:r>
      <w:r w:rsidRPr="000E106E">
        <w:rPr>
          <w:rFonts w:ascii="Times New Roman" w:hAnsi="Times New Roman" w:cs="Times New Roman"/>
        </w:rPr>
        <w:t xml:space="preserve">million, </w:t>
      </w:r>
      <w:r w:rsidR="00B029F3">
        <w:rPr>
          <w:rFonts w:ascii="Times New Roman" w:hAnsi="Times New Roman" w:cs="Times New Roman"/>
        </w:rPr>
        <w:t>in</w:t>
      </w:r>
      <w:r w:rsidRPr="000E106E">
        <w:rPr>
          <w:rFonts w:ascii="Times New Roman" w:hAnsi="Times New Roman" w:cs="Times New Roman"/>
        </w:rPr>
        <w:t xml:space="preserve">creasing </w:t>
      </w:r>
      <w:r w:rsidR="004E6319" w:rsidRPr="000E106E">
        <w:rPr>
          <w:rFonts w:ascii="Times New Roman" w:hAnsi="Times New Roman" w:cs="Times New Roman"/>
        </w:rPr>
        <w:t>1</w:t>
      </w:r>
      <w:r w:rsidR="00B029F3">
        <w:rPr>
          <w:rFonts w:ascii="Times New Roman" w:hAnsi="Times New Roman" w:cs="Times New Roman"/>
        </w:rPr>
        <w:t xml:space="preserve">8.57 </w:t>
      </w:r>
      <w:r w:rsidRPr="000E106E">
        <w:rPr>
          <w:rFonts w:ascii="Times New Roman" w:hAnsi="Times New Roman" w:cs="Times New Roman"/>
        </w:rPr>
        <w:t xml:space="preserve">% over the corresponding period of 2023. </w:t>
      </w:r>
    </w:p>
    <w:p w14:paraId="6A48D28E" w14:textId="77777777" w:rsidR="00CB2162" w:rsidRDefault="00CB2162" w:rsidP="00940CC1">
      <w:pPr>
        <w:spacing w:after="0" w:line="276" w:lineRule="auto"/>
        <w:jc w:val="both"/>
        <w:rPr>
          <w:rFonts w:ascii="Times New Roman" w:hAnsi="Times New Roman" w:cs="Times New Roman"/>
        </w:rPr>
      </w:pPr>
    </w:p>
    <w:p w14:paraId="1A30325F" w14:textId="7CFFA8B2" w:rsidR="006A07C1" w:rsidRDefault="00CB2162" w:rsidP="00CB2162">
      <w:pPr>
        <w:spacing w:after="0" w:line="276" w:lineRule="auto"/>
        <w:jc w:val="both"/>
        <w:rPr>
          <w:rFonts w:ascii="Times New Roman" w:hAnsi="Times New Roman" w:cs="Times New Roman"/>
        </w:rPr>
      </w:pPr>
      <w:r w:rsidRPr="00CB2162">
        <w:rPr>
          <w:rFonts w:ascii="Times New Roman" w:hAnsi="Times New Roman" w:cs="Times New Roman"/>
        </w:rPr>
        <w:t>As the Chairman of the Export Development Board, I am immensely proud of the remarkable export performance achieved in October 2024. The 18.22% year-on-year growth in merchandise exports, along with the substantial increase in services exports, reflects the resilience and innovation of Sri Lanka's exporters. This growth, driven by key sectors such as apparel, tea, and rubber-based products, underscores our ability to adapt effectively to global market demands. I commend all stakeholders for their dedication and look forward to building on this momentum to further enhance our export potential and strengthen Sri Lanka’s economy.</w:t>
      </w:r>
      <w:r>
        <w:rPr>
          <w:rFonts w:ascii="Times New Roman" w:hAnsi="Times New Roman" w:cs="Times New Roman"/>
        </w:rPr>
        <w:t xml:space="preserve"> </w:t>
      </w:r>
      <w:r w:rsidRPr="00CB2162">
        <w:rPr>
          <w:rFonts w:ascii="Times New Roman" w:hAnsi="Times New Roman" w:cs="Times New Roman"/>
        </w:rPr>
        <w:t xml:space="preserve">– Mr. Mangala </w:t>
      </w:r>
      <w:proofErr w:type="spellStart"/>
      <w:r w:rsidRPr="00CB2162">
        <w:rPr>
          <w:rFonts w:ascii="Times New Roman" w:hAnsi="Times New Roman" w:cs="Times New Roman"/>
        </w:rPr>
        <w:t>Wijesinghe</w:t>
      </w:r>
      <w:proofErr w:type="spellEnd"/>
      <w:r w:rsidRPr="00CB2162">
        <w:rPr>
          <w:rFonts w:ascii="Times New Roman" w:hAnsi="Times New Roman" w:cs="Times New Roman"/>
        </w:rPr>
        <w:t>, Chair</w:t>
      </w:r>
      <w:bookmarkStart w:id="0" w:name="_GoBack"/>
      <w:bookmarkEnd w:id="0"/>
      <w:r w:rsidRPr="00CB2162">
        <w:rPr>
          <w:rFonts w:ascii="Times New Roman" w:hAnsi="Times New Roman" w:cs="Times New Roman"/>
        </w:rPr>
        <w:t>man &amp; Chief Executive Officer, EDB</w:t>
      </w:r>
    </w:p>
    <w:p w14:paraId="6F67779C" w14:textId="77777777" w:rsidR="00CB2162" w:rsidRPr="000E106E" w:rsidRDefault="00CB2162" w:rsidP="00CB2162">
      <w:pPr>
        <w:spacing w:after="0" w:line="276" w:lineRule="auto"/>
        <w:jc w:val="both"/>
        <w:rPr>
          <w:rFonts w:ascii="Times New Roman" w:hAnsi="Times New Roman" w:cs="Times New Roman"/>
        </w:rPr>
      </w:pPr>
    </w:p>
    <w:p w14:paraId="5E452B84" w14:textId="09631EF7" w:rsidR="00940CC1" w:rsidRPr="000E106E" w:rsidRDefault="006A07C1" w:rsidP="00940CC1">
      <w:pPr>
        <w:spacing w:after="0" w:line="276" w:lineRule="auto"/>
        <w:rPr>
          <w:rFonts w:ascii="Times New Roman" w:hAnsi="Times New Roman" w:cs="Times New Roman"/>
        </w:rPr>
      </w:pPr>
      <w:r w:rsidRPr="000E106E">
        <w:rPr>
          <w:rFonts w:ascii="Times New Roman" w:hAnsi="Times New Roman" w:cs="Times New Roman"/>
        </w:rPr>
        <w:t xml:space="preserve">Figure I </w:t>
      </w:r>
      <w:proofErr w:type="gramStart"/>
      <w:r w:rsidRPr="000E106E">
        <w:rPr>
          <w:rFonts w:ascii="Times New Roman" w:hAnsi="Times New Roman" w:cs="Times New Roman"/>
        </w:rPr>
        <w:t>shows</w:t>
      </w:r>
      <w:proofErr w:type="gramEnd"/>
      <w:r w:rsidRPr="000E106E">
        <w:rPr>
          <w:rFonts w:ascii="Times New Roman" w:hAnsi="Times New Roman" w:cs="Times New Roman"/>
        </w:rPr>
        <w:t xml:space="preserve"> Monthly Merchandise export performance from the year 2021 to </w:t>
      </w:r>
      <w:r w:rsidR="008A77A5">
        <w:rPr>
          <w:rFonts w:ascii="Times New Roman" w:hAnsi="Times New Roman" w:cs="Times New Roman"/>
        </w:rPr>
        <w:t>Octo</w:t>
      </w:r>
      <w:r w:rsidR="004E6319" w:rsidRPr="000E106E">
        <w:rPr>
          <w:rFonts w:ascii="Times New Roman" w:hAnsi="Times New Roman" w:cs="Times New Roman"/>
        </w:rPr>
        <w:t>ber</w:t>
      </w:r>
      <w:r w:rsidRPr="000E106E">
        <w:rPr>
          <w:rFonts w:ascii="Times New Roman" w:hAnsi="Times New Roman" w:cs="Times New Roman"/>
        </w:rPr>
        <w:t xml:space="preserve"> 2024.</w:t>
      </w:r>
    </w:p>
    <w:p w14:paraId="65D514FA" w14:textId="77777777" w:rsidR="006A07C1" w:rsidRDefault="006A07C1" w:rsidP="00940CC1">
      <w:pPr>
        <w:spacing w:after="0" w:line="276" w:lineRule="auto"/>
        <w:rPr>
          <w:rFonts w:ascii="Times New Roman" w:hAnsi="Times New Roman" w:cs="Times New Roman"/>
          <w:b/>
          <w:iCs/>
        </w:rPr>
      </w:pPr>
    </w:p>
    <w:p w14:paraId="1EA342BE" w14:textId="04FC7CE9" w:rsidR="00940CC1" w:rsidRPr="003E3FA3" w:rsidRDefault="00940CC1" w:rsidP="00940CC1">
      <w:pPr>
        <w:spacing w:after="0" w:line="276" w:lineRule="auto"/>
        <w:rPr>
          <w:rFonts w:ascii="Times New Roman" w:hAnsi="Times New Roman" w:cs="Times New Roman"/>
          <w:b/>
          <w:iCs/>
        </w:rPr>
      </w:pPr>
      <w:r>
        <w:rPr>
          <w:rFonts w:ascii="Times New Roman" w:hAnsi="Times New Roman" w:cs="Times New Roman"/>
          <w:b/>
          <w:iCs/>
        </w:rPr>
        <w:t>Figure</w:t>
      </w:r>
      <w:r w:rsidRPr="003E3FA3">
        <w:rPr>
          <w:rFonts w:ascii="Times New Roman" w:hAnsi="Times New Roman" w:cs="Times New Roman"/>
          <w:b/>
          <w:iCs/>
        </w:rPr>
        <w:t xml:space="preserve"> 1: </w:t>
      </w:r>
      <w:r>
        <w:rPr>
          <w:rFonts w:ascii="Times New Roman" w:hAnsi="Times New Roman" w:cs="Times New Roman"/>
          <w:b/>
          <w:iCs/>
        </w:rPr>
        <w:t>Monthly</w:t>
      </w:r>
      <w:r w:rsidRPr="003E3FA3">
        <w:rPr>
          <w:rFonts w:ascii="Times New Roman" w:hAnsi="Times New Roman" w:cs="Times New Roman"/>
          <w:b/>
          <w:bCs/>
        </w:rPr>
        <w:t xml:space="preserve"> </w:t>
      </w:r>
      <w:r w:rsidRPr="003E3FA3">
        <w:rPr>
          <w:rFonts w:ascii="Times New Roman" w:hAnsi="Times New Roman" w:cs="Times New Roman"/>
          <w:b/>
          <w:iCs/>
        </w:rPr>
        <w:t xml:space="preserve">Merchandise Export Performance </w:t>
      </w:r>
      <w:r>
        <w:rPr>
          <w:rFonts w:ascii="Times New Roman" w:hAnsi="Times New Roman" w:cs="Times New Roman"/>
          <w:b/>
          <w:iCs/>
        </w:rPr>
        <w:t>2021-</w:t>
      </w:r>
      <w:r w:rsidR="00A9176D" w:rsidRPr="00A9176D">
        <w:t xml:space="preserve"> </w:t>
      </w:r>
      <w:r w:rsidR="006F0C59">
        <w:rPr>
          <w:rFonts w:ascii="Times New Roman" w:hAnsi="Times New Roman" w:cs="Times New Roman"/>
          <w:b/>
          <w:iCs/>
        </w:rPr>
        <w:t>Octo</w:t>
      </w:r>
      <w:r w:rsidR="00A9176D" w:rsidRPr="00A9176D">
        <w:rPr>
          <w:rFonts w:ascii="Times New Roman" w:hAnsi="Times New Roman" w:cs="Times New Roman"/>
          <w:b/>
          <w:iCs/>
        </w:rPr>
        <w:t xml:space="preserve">ber </w:t>
      </w:r>
      <w:r>
        <w:rPr>
          <w:rFonts w:ascii="Times New Roman" w:hAnsi="Times New Roman" w:cs="Times New Roman"/>
          <w:b/>
          <w:iCs/>
        </w:rPr>
        <w:t>2024</w:t>
      </w:r>
    </w:p>
    <w:p w14:paraId="78443A0D" w14:textId="77777777" w:rsidR="00940CC1" w:rsidRPr="003E3FA3" w:rsidRDefault="00940CC1" w:rsidP="00940CC1">
      <w:pPr>
        <w:spacing w:line="276" w:lineRule="auto"/>
        <w:jc w:val="both"/>
        <w:rPr>
          <w:rFonts w:ascii="Times New Roman" w:hAnsi="Times New Roman" w:cs="Times New Roman"/>
        </w:rPr>
      </w:pPr>
      <w:r w:rsidRPr="003E3FA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A5EE095" wp14:editId="4B89E094">
                <wp:simplePos x="0" y="0"/>
                <wp:positionH relativeFrom="column">
                  <wp:posOffset>-30480</wp:posOffset>
                </wp:positionH>
                <wp:positionV relativeFrom="paragraph">
                  <wp:posOffset>242570</wp:posOffset>
                </wp:positionV>
                <wp:extent cx="5905500" cy="34975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5905500" cy="3497580"/>
                        </a:xfrm>
                        <a:prstGeom prst="rect">
                          <a:avLst/>
                        </a:prstGeom>
                        <a:solidFill>
                          <a:schemeClr val="lt1"/>
                        </a:solidFill>
                        <a:ln w="6350">
                          <a:noFill/>
                        </a:ln>
                      </wps:spPr>
                      <wps:txbx>
                        <w:txbxContent>
                          <w:p w14:paraId="36D24630" w14:textId="0B74C5F4" w:rsidR="008977FC" w:rsidRPr="00AE05AD" w:rsidRDefault="008977FC" w:rsidP="00940CC1">
                            <w:r w:rsidRPr="006F0C59">
                              <w:rPr>
                                <w:noProof/>
                              </w:rPr>
                              <w:drawing>
                                <wp:inline distT="0" distB="0" distL="0" distR="0" wp14:anchorId="19DAC755" wp14:editId="6E523661">
                                  <wp:extent cx="5716270" cy="3168650"/>
                                  <wp:effectExtent l="0" t="0" r="17780" b="12700"/>
                                  <wp:docPr id="3" name="Chart 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A9130D5-04F3-49CE-A779-18FF0A0FA5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5EE095" id="_x0000_t202" coordsize="21600,21600" o:spt="202" path="m,l,21600r21600,l21600,xe">
                <v:stroke joinstyle="miter"/>
                <v:path gradientshapeok="t" o:connecttype="rect"/>
              </v:shapetype>
              <v:shape id="Text Box 1" o:spid="_x0000_s1026" type="#_x0000_t202" style="position:absolute;left:0;text-align:left;margin-left:-2.4pt;margin-top:19.1pt;width:465pt;height:2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" fillcolor="white [3201]" stroked="f" strokeweight=".5pt">
                <v:textbox>
                  <w:txbxContent>
                    <w:p w14:paraId="36D24630" w14:textId="0B74C5F4" w:rsidR="008977FC" w:rsidRPr="00AE05AD" w:rsidRDefault="008977FC" w:rsidP="00940CC1">
                      <w:r w:rsidRPr="006F0C59">
                        <w:rPr>
                          <w:noProof/>
                        </w:rPr>
                        <w:drawing>
                          <wp:inline distT="0" distB="0" distL="0" distR="0" wp14:anchorId="19DAC755" wp14:editId="6E523661">
                            <wp:extent cx="5716270" cy="3168650"/>
                            <wp:effectExtent l="0" t="0" r="17780" b="12700"/>
                            <wp:docPr id="3" name="Chart 3">
                              <a:extLst xmlns:a="http://schemas.openxmlformats.org/drawingml/2006/main">
                                <a:ext uri="{FF2B5EF4-FFF2-40B4-BE49-F238E27FC236}">
                                  <a16:creationId xmlns:a16="http://schemas.microsoft.com/office/drawing/2014/main" id="{9A9130D5-04F3-49CE-A779-18FF0A0FA5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v:textbox>
              </v:shape>
            </w:pict>
          </mc:Fallback>
        </mc:AlternateContent>
      </w:r>
    </w:p>
    <w:p w14:paraId="6C740C6A" w14:textId="77777777" w:rsidR="00940CC1" w:rsidRPr="003E3FA3" w:rsidRDefault="00940CC1" w:rsidP="00940CC1">
      <w:pPr>
        <w:spacing w:after="0" w:line="276" w:lineRule="auto"/>
        <w:jc w:val="both"/>
        <w:rPr>
          <w:rFonts w:ascii="Times New Roman" w:hAnsi="Times New Roman" w:cs="Times New Roman"/>
        </w:rPr>
      </w:pPr>
    </w:p>
    <w:p w14:paraId="3B0D3CEA" w14:textId="77777777" w:rsidR="00940CC1" w:rsidRPr="003E3FA3" w:rsidRDefault="00940CC1" w:rsidP="00940CC1">
      <w:pPr>
        <w:spacing w:after="0" w:line="276" w:lineRule="auto"/>
        <w:jc w:val="both"/>
        <w:rPr>
          <w:rFonts w:ascii="Times New Roman" w:hAnsi="Times New Roman" w:cs="Times New Roman"/>
        </w:rPr>
      </w:pPr>
    </w:p>
    <w:p w14:paraId="05E6A0F9" w14:textId="77777777" w:rsidR="00940CC1" w:rsidRPr="003E3FA3" w:rsidRDefault="00940CC1" w:rsidP="00940CC1">
      <w:pPr>
        <w:spacing w:after="0" w:line="276" w:lineRule="auto"/>
        <w:jc w:val="both"/>
        <w:rPr>
          <w:rFonts w:ascii="Times New Roman" w:hAnsi="Times New Roman" w:cs="Times New Roman"/>
        </w:rPr>
      </w:pPr>
    </w:p>
    <w:p w14:paraId="7BBA1A44" w14:textId="77777777" w:rsidR="00940CC1" w:rsidRPr="003E3FA3" w:rsidRDefault="00940CC1" w:rsidP="00940CC1">
      <w:pPr>
        <w:spacing w:after="0" w:line="276" w:lineRule="auto"/>
        <w:jc w:val="both"/>
        <w:rPr>
          <w:rFonts w:ascii="Times New Roman" w:hAnsi="Times New Roman" w:cs="Times New Roman"/>
        </w:rPr>
      </w:pPr>
    </w:p>
    <w:p w14:paraId="2D8E8A2E" w14:textId="77777777" w:rsidR="00940CC1" w:rsidRPr="003E3FA3" w:rsidRDefault="00940CC1" w:rsidP="00940CC1">
      <w:pPr>
        <w:spacing w:after="0" w:line="276" w:lineRule="auto"/>
        <w:jc w:val="both"/>
        <w:rPr>
          <w:rFonts w:ascii="Times New Roman" w:hAnsi="Times New Roman" w:cs="Times New Roman"/>
        </w:rPr>
      </w:pPr>
    </w:p>
    <w:p w14:paraId="5057DAB4" w14:textId="77777777" w:rsidR="00940CC1" w:rsidRPr="003E3FA3" w:rsidRDefault="00940CC1" w:rsidP="00940CC1">
      <w:pPr>
        <w:spacing w:after="0" w:line="276" w:lineRule="auto"/>
        <w:jc w:val="both"/>
        <w:rPr>
          <w:rFonts w:ascii="Times New Roman" w:hAnsi="Times New Roman" w:cs="Times New Roman"/>
        </w:rPr>
      </w:pPr>
    </w:p>
    <w:p w14:paraId="556E1CFB" w14:textId="77777777" w:rsidR="00940CC1" w:rsidRPr="003E3FA3" w:rsidRDefault="00940CC1" w:rsidP="00940CC1">
      <w:pPr>
        <w:spacing w:after="0" w:line="276" w:lineRule="auto"/>
        <w:jc w:val="both"/>
        <w:rPr>
          <w:rFonts w:ascii="Times New Roman" w:hAnsi="Times New Roman" w:cs="Times New Roman"/>
        </w:rPr>
      </w:pPr>
    </w:p>
    <w:p w14:paraId="7C5AB11B" w14:textId="77777777" w:rsidR="00940CC1" w:rsidRPr="003E3FA3" w:rsidRDefault="00940CC1" w:rsidP="00940CC1">
      <w:pPr>
        <w:spacing w:after="0" w:line="276" w:lineRule="auto"/>
        <w:jc w:val="both"/>
        <w:rPr>
          <w:rFonts w:ascii="Times New Roman" w:hAnsi="Times New Roman" w:cs="Times New Roman"/>
        </w:rPr>
      </w:pPr>
    </w:p>
    <w:p w14:paraId="3E49568A" w14:textId="77777777" w:rsidR="00940CC1" w:rsidRPr="003E3FA3" w:rsidRDefault="00940CC1" w:rsidP="00940CC1">
      <w:pPr>
        <w:spacing w:after="0" w:line="276" w:lineRule="auto"/>
        <w:jc w:val="both"/>
        <w:rPr>
          <w:rFonts w:ascii="Times New Roman" w:hAnsi="Times New Roman" w:cs="Times New Roman"/>
        </w:rPr>
      </w:pPr>
    </w:p>
    <w:p w14:paraId="1E89BE2F" w14:textId="77777777" w:rsidR="00940CC1" w:rsidRPr="003E3FA3" w:rsidRDefault="00940CC1" w:rsidP="00940CC1">
      <w:pPr>
        <w:spacing w:after="0" w:line="276" w:lineRule="auto"/>
        <w:jc w:val="both"/>
        <w:rPr>
          <w:rFonts w:ascii="Times New Roman" w:hAnsi="Times New Roman" w:cs="Times New Roman"/>
        </w:rPr>
      </w:pPr>
    </w:p>
    <w:p w14:paraId="2551C095" w14:textId="77777777" w:rsidR="00940CC1" w:rsidRPr="003E3FA3" w:rsidRDefault="00940CC1" w:rsidP="00940CC1">
      <w:pPr>
        <w:spacing w:after="0" w:line="276" w:lineRule="auto"/>
        <w:jc w:val="both"/>
        <w:rPr>
          <w:rFonts w:ascii="Times New Roman" w:hAnsi="Times New Roman" w:cs="Times New Roman"/>
        </w:rPr>
      </w:pPr>
    </w:p>
    <w:p w14:paraId="4C55CDC0" w14:textId="77777777" w:rsidR="00940CC1" w:rsidRPr="003E3FA3" w:rsidRDefault="00940CC1" w:rsidP="00940CC1">
      <w:pPr>
        <w:spacing w:after="0" w:line="276" w:lineRule="auto"/>
        <w:jc w:val="both"/>
        <w:rPr>
          <w:rFonts w:ascii="Times New Roman" w:hAnsi="Times New Roman" w:cs="Times New Roman"/>
        </w:rPr>
      </w:pPr>
    </w:p>
    <w:p w14:paraId="12C30C61" w14:textId="77777777" w:rsidR="00940CC1" w:rsidRPr="003E3FA3" w:rsidRDefault="00940CC1" w:rsidP="00940CC1">
      <w:pPr>
        <w:spacing w:after="0" w:line="276" w:lineRule="auto"/>
        <w:jc w:val="both"/>
        <w:rPr>
          <w:rFonts w:ascii="Times New Roman" w:hAnsi="Times New Roman" w:cs="Times New Roman"/>
        </w:rPr>
      </w:pPr>
    </w:p>
    <w:p w14:paraId="5FBE9F9B" w14:textId="77777777" w:rsidR="00940CC1" w:rsidRPr="003E3FA3" w:rsidRDefault="00940CC1" w:rsidP="00940CC1">
      <w:pPr>
        <w:spacing w:after="0" w:line="276" w:lineRule="auto"/>
        <w:jc w:val="both"/>
        <w:rPr>
          <w:rFonts w:ascii="Times New Roman" w:hAnsi="Times New Roman" w:cs="Times New Roman"/>
        </w:rPr>
      </w:pPr>
    </w:p>
    <w:p w14:paraId="2EFDEA41" w14:textId="77777777" w:rsidR="00940CC1" w:rsidRPr="003E3FA3" w:rsidRDefault="00940CC1" w:rsidP="00940CC1">
      <w:pPr>
        <w:spacing w:after="0" w:line="276" w:lineRule="auto"/>
        <w:jc w:val="both"/>
        <w:rPr>
          <w:rFonts w:ascii="Times New Roman" w:hAnsi="Times New Roman" w:cs="Times New Roman"/>
        </w:rPr>
      </w:pPr>
    </w:p>
    <w:p w14:paraId="5E109D7F" w14:textId="77777777" w:rsidR="00940CC1" w:rsidRPr="003E3FA3" w:rsidRDefault="00940CC1" w:rsidP="00940CC1">
      <w:pPr>
        <w:spacing w:after="0" w:line="276" w:lineRule="auto"/>
        <w:jc w:val="both"/>
        <w:rPr>
          <w:rFonts w:ascii="Times New Roman" w:hAnsi="Times New Roman" w:cs="Times New Roman"/>
        </w:rPr>
      </w:pPr>
    </w:p>
    <w:p w14:paraId="3E7701D4" w14:textId="77777777" w:rsidR="00940CC1" w:rsidRPr="003E3FA3" w:rsidRDefault="00940CC1" w:rsidP="00940CC1">
      <w:pPr>
        <w:spacing w:after="0" w:line="276" w:lineRule="auto"/>
        <w:rPr>
          <w:rFonts w:ascii="Times New Roman" w:hAnsi="Times New Roman" w:cs="Times New Roman"/>
          <w:b/>
          <w:bCs/>
        </w:rPr>
      </w:pPr>
    </w:p>
    <w:p w14:paraId="768E030B" w14:textId="77777777" w:rsidR="00940CC1" w:rsidRDefault="00940CC1" w:rsidP="00940CC1">
      <w:pPr>
        <w:spacing w:after="0" w:line="276" w:lineRule="auto"/>
        <w:rPr>
          <w:rFonts w:ascii="Times New Roman" w:hAnsi="Times New Roman" w:cs="Times New Roman"/>
        </w:rPr>
      </w:pPr>
    </w:p>
    <w:p w14:paraId="4117C5D1" w14:textId="77777777" w:rsidR="00940CC1" w:rsidRDefault="00940CC1" w:rsidP="00940CC1">
      <w:pPr>
        <w:spacing w:after="0" w:line="276" w:lineRule="auto"/>
        <w:rPr>
          <w:rFonts w:ascii="Times New Roman" w:hAnsi="Times New Roman" w:cs="Times New Roman"/>
        </w:rPr>
      </w:pPr>
    </w:p>
    <w:p w14:paraId="480CB07A" w14:textId="27FF9F8A" w:rsidR="00940CC1" w:rsidRPr="003E3FA3" w:rsidRDefault="00940CC1" w:rsidP="00940CC1">
      <w:pPr>
        <w:spacing w:after="0" w:line="276" w:lineRule="auto"/>
        <w:rPr>
          <w:rFonts w:ascii="Times New Roman" w:hAnsi="Times New Roman" w:cs="Times New Roman"/>
        </w:rPr>
      </w:pPr>
      <w:r w:rsidRPr="003E3FA3">
        <w:rPr>
          <w:rFonts w:ascii="Times New Roman" w:hAnsi="Times New Roman" w:cs="Times New Roman"/>
        </w:rPr>
        <w:t xml:space="preserve">Sources: </w:t>
      </w:r>
      <w:r>
        <w:rPr>
          <w:rFonts w:ascii="Times New Roman" w:hAnsi="Times New Roman" w:cs="Times New Roman"/>
        </w:rPr>
        <w:t xml:space="preserve">CBSL, </w:t>
      </w:r>
      <w:r w:rsidRPr="003E3FA3">
        <w:rPr>
          <w:rFonts w:ascii="Times New Roman" w:hAnsi="Times New Roman" w:cs="Times New Roman"/>
        </w:rPr>
        <w:t>Sri Lanka Customs</w:t>
      </w:r>
    </w:p>
    <w:p w14:paraId="5451A0B2" w14:textId="77777777" w:rsidR="00940CC1" w:rsidRPr="003E3FA3" w:rsidRDefault="00940CC1" w:rsidP="00940CC1">
      <w:pPr>
        <w:spacing w:after="0" w:line="276" w:lineRule="auto"/>
        <w:rPr>
          <w:rFonts w:ascii="Times New Roman" w:hAnsi="Times New Roman" w:cs="Times New Roman"/>
          <w:b/>
          <w:bCs/>
        </w:rPr>
      </w:pPr>
    </w:p>
    <w:p w14:paraId="4442CB89" w14:textId="77777777" w:rsidR="00FB6FB5" w:rsidRDefault="00FB6FB5" w:rsidP="00940CC1">
      <w:pPr>
        <w:spacing w:after="0" w:line="276" w:lineRule="auto"/>
        <w:rPr>
          <w:rFonts w:ascii="Times New Roman" w:hAnsi="Times New Roman" w:cs="Times New Roman"/>
          <w:b/>
          <w:bCs/>
        </w:rPr>
      </w:pPr>
    </w:p>
    <w:p w14:paraId="5A8EAA2C" w14:textId="283B00CD" w:rsidR="00940CC1" w:rsidRPr="003E3FA3" w:rsidRDefault="00940CC1" w:rsidP="00940CC1">
      <w:pPr>
        <w:spacing w:after="0" w:line="276" w:lineRule="auto"/>
        <w:rPr>
          <w:rFonts w:ascii="Times New Roman" w:hAnsi="Times New Roman" w:cs="Times New Roman"/>
          <w:b/>
          <w:bCs/>
        </w:rPr>
      </w:pPr>
      <w:r w:rsidRPr="003E3FA3">
        <w:rPr>
          <w:rFonts w:ascii="Times New Roman" w:hAnsi="Times New Roman" w:cs="Times New Roman"/>
          <w:b/>
          <w:bCs/>
        </w:rPr>
        <w:lastRenderedPageBreak/>
        <w:t xml:space="preserve">Major Exports in </w:t>
      </w:r>
      <w:r w:rsidR="000D781C">
        <w:rPr>
          <w:rFonts w:ascii="Times New Roman" w:hAnsi="Times New Roman" w:cs="Times New Roman"/>
          <w:b/>
          <w:bCs/>
        </w:rPr>
        <w:t>Octo</w:t>
      </w:r>
      <w:r w:rsidR="00A9176D">
        <w:rPr>
          <w:rFonts w:ascii="Times New Roman" w:hAnsi="Times New Roman" w:cs="Times New Roman"/>
          <w:b/>
          <w:bCs/>
        </w:rPr>
        <w:t>ber</w:t>
      </w:r>
      <w:r w:rsidRPr="003E3FA3">
        <w:rPr>
          <w:rFonts w:ascii="Times New Roman" w:hAnsi="Times New Roman" w:cs="Times New Roman"/>
          <w:b/>
          <w:bCs/>
        </w:rPr>
        <w:t xml:space="preserve"> 2024</w:t>
      </w:r>
    </w:p>
    <w:p w14:paraId="2E234E33" w14:textId="77777777" w:rsidR="00940CC1" w:rsidRPr="003E3FA3" w:rsidRDefault="00940CC1" w:rsidP="00940CC1">
      <w:pPr>
        <w:spacing w:after="0" w:line="276" w:lineRule="auto"/>
        <w:rPr>
          <w:rFonts w:ascii="Times New Roman" w:hAnsi="Times New Roman" w:cs="Times New Roman"/>
          <w:b/>
          <w:bCs/>
        </w:rPr>
      </w:pPr>
    </w:p>
    <w:p w14:paraId="1B7BC9CE" w14:textId="248A0DF5" w:rsidR="00940CC1" w:rsidRPr="003E3FA3" w:rsidRDefault="00940CC1" w:rsidP="00940CC1">
      <w:pPr>
        <w:pStyle w:val="ListParagraph"/>
        <w:numPr>
          <w:ilvl w:val="0"/>
          <w:numId w:val="3"/>
        </w:numPr>
        <w:spacing w:line="276" w:lineRule="auto"/>
        <w:rPr>
          <w:rFonts w:ascii="Times New Roman" w:hAnsi="Times New Roman" w:cs="Times New Roman"/>
          <w:b/>
          <w:bCs/>
        </w:rPr>
      </w:pPr>
      <w:r w:rsidRPr="003E3FA3">
        <w:rPr>
          <w:rFonts w:ascii="Times New Roman" w:hAnsi="Times New Roman" w:cs="Times New Roman"/>
          <w:b/>
          <w:bCs/>
        </w:rPr>
        <w:t>Products</w:t>
      </w:r>
      <w:r>
        <w:rPr>
          <w:rFonts w:ascii="Times New Roman" w:hAnsi="Times New Roman" w:cs="Times New Roman"/>
          <w:b/>
          <w:bCs/>
        </w:rPr>
        <w:t xml:space="preserve"> &amp; Services</w:t>
      </w:r>
      <w:r w:rsidRPr="003E3FA3">
        <w:rPr>
          <w:rFonts w:ascii="Times New Roman" w:hAnsi="Times New Roman" w:cs="Times New Roman"/>
          <w:b/>
          <w:bCs/>
        </w:rPr>
        <w:t xml:space="preserve"> with Positive Growth (Increases)</w:t>
      </w:r>
    </w:p>
    <w:p w14:paraId="76F99E0D" w14:textId="1CB6B386" w:rsidR="00940CC1" w:rsidRPr="00E84566" w:rsidRDefault="00940CC1" w:rsidP="00940CC1">
      <w:pPr>
        <w:spacing w:line="276" w:lineRule="auto"/>
        <w:jc w:val="both"/>
        <w:rPr>
          <w:rFonts w:ascii="Times New Roman" w:hAnsi="Times New Roman" w:cs="Times New Roman"/>
        </w:rPr>
      </w:pPr>
      <w:r w:rsidRPr="00E84566">
        <w:rPr>
          <w:rFonts w:ascii="Times New Roman" w:hAnsi="Times New Roman" w:cs="Times New Roman"/>
        </w:rPr>
        <w:t xml:space="preserve">Export earnings from Apparel &amp; Textile increased by </w:t>
      </w:r>
      <w:r w:rsidR="00BC5BE2" w:rsidRPr="00E84566">
        <w:rPr>
          <w:rFonts w:ascii="Times New Roman" w:hAnsi="Times New Roman" w:cs="Times New Roman"/>
        </w:rPr>
        <w:t>21.77</w:t>
      </w:r>
      <w:r w:rsidRPr="00E84566">
        <w:rPr>
          <w:rFonts w:ascii="Times New Roman" w:hAnsi="Times New Roman" w:cs="Times New Roman"/>
        </w:rPr>
        <w:t xml:space="preserve"> % y-o-y to US $ </w:t>
      </w:r>
      <w:r w:rsidR="00BC5BE2" w:rsidRPr="00E84566">
        <w:rPr>
          <w:rFonts w:ascii="Times New Roman" w:hAnsi="Times New Roman" w:cs="Times New Roman"/>
        </w:rPr>
        <w:t>430.21</w:t>
      </w:r>
      <w:r w:rsidRPr="00E84566">
        <w:rPr>
          <w:rFonts w:ascii="Times New Roman" w:hAnsi="Times New Roman" w:cs="Times New Roman"/>
        </w:rPr>
        <w:t xml:space="preserve"> Mn in </w:t>
      </w:r>
      <w:r w:rsidR="00BC5BE2" w:rsidRPr="00E84566">
        <w:rPr>
          <w:rFonts w:ascii="Times New Roman" w:hAnsi="Times New Roman" w:cs="Times New Roman"/>
        </w:rPr>
        <w:t>Octo</w:t>
      </w:r>
      <w:r w:rsidR="000E106E" w:rsidRPr="00E84566">
        <w:rPr>
          <w:rFonts w:ascii="Times New Roman" w:hAnsi="Times New Roman" w:cs="Times New Roman"/>
        </w:rPr>
        <w:t xml:space="preserve">ber </w:t>
      </w:r>
      <w:r w:rsidRPr="00E84566">
        <w:rPr>
          <w:rFonts w:ascii="Times New Roman" w:hAnsi="Times New Roman" w:cs="Times New Roman"/>
        </w:rPr>
        <w:t xml:space="preserve">2024 compared to </w:t>
      </w:r>
      <w:r w:rsidR="00BC5BE2" w:rsidRPr="00E84566">
        <w:rPr>
          <w:rFonts w:ascii="Times New Roman" w:hAnsi="Times New Roman" w:cs="Times New Roman"/>
        </w:rPr>
        <w:t>October</w:t>
      </w:r>
      <w:r w:rsidR="000E106E" w:rsidRPr="00E84566">
        <w:rPr>
          <w:rFonts w:ascii="Times New Roman" w:hAnsi="Times New Roman" w:cs="Times New Roman"/>
        </w:rPr>
        <w:t xml:space="preserve"> </w:t>
      </w:r>
      <w:r w:rsidRPr="00E84566">
        <w:rPr>
          <w:rFonts w:ascii="Times New Roman" w:hAnsi="Times New Roman" w:cs="Times New Roman"/>
        </w:rPr>
        <w:t>2023. Additionally, exports of Apparel &amp; Textile to USA</w:t>
      </w:r>
      <w:r w:rsidR="00BC5BE2" w:rsidRPr="00E84566">
        <w:rPr>
          <w:rFonts w:ascii="Times New Roman" w:hAnsi="Times New Roman" w:cs="Times New Roman"/>
        </w:rPr>
        <w:t xml:space="preserve"> and UK</w:t>
      </w:r>
      <w:r w:rsidRPr="00E84566">
        <w:rPr>
          <w:rFonts w:ascii="Times New Roman" w:hAnsi="Times New Roman" w:cs="Times New Roman"/>
        </w:rPr>
        <w:t xml:space="preserve"> increased by </w:t>
      </w:r>
      <w:r w:rsidR="00BC5BE2" w:rsidRPr="00E84566">
        <w:rPr>
          <w:rFonts w:ascii="Times New Roman" w:hAnsi="Times New Roman" w:cs="Times New Roman"/>
        </w:rPr>
        <w:t>23.28</w:t>
      </w:r>
      <w:r w:rsidRPr="00E84566">
        <w:rPr>
          <w:rFonts w:ascii="Times New Roman" w:hAnsi="Times New Roman" w:cs="Times New Roman"/>
        </w:rPr>
        <w:t xml:space="preserve"> %</w:t>
      </w:r>
      <w:r w:rsidR="00BC5BE2" w:rsidRPr="00E84566">
        <w:rPr>
          <w:rFonts w:ascii="Times New Roman" w:hAnsi="Times New Roman" w:cs="Times New Roman"/>
        </w:rPr>
        <w:t xml:space="preserve"> and 23.26% respectively</w:t>
      </w:r>
      <w:r w:rsidRPr="00E84566">
        <w:rPr>
          <w:rFonts w:ascii="Times New Roman" w:hAnsi="Times New Roman" w:cs="Times New Roman"/>
        </w:rPr>
        <w:t xml:space="preserve"> in </w:t>
      </w:r>
      <w:r w:rsidR="00BC5BE2" w:rsidRPr="00E84566">
        <w:rPr>
          <w:rFonts w:ascii="Times New Roman" w:hAnsi="Times New Roman" w:cs="Times New Roman"/>
        </w:rPr>
        <w:t>October</w:t>
      </w:r>
      <w:r w:rsidR="000E106E" w:rsidRPr="00E84566">
        <w:rPr>
          <w:rFonts w:ascii="Times New Roman" w:hAnsi="Times New Roman" w:cs="Times New Roman"/>
        </w:rPr>
        <w:t xml:space="preserve"> </w:t>
      </w:r>
      <w:r w:rsidRPr="00E84566">
        <w:rPr>
          <w:rFonts w:ascii="Times New Roman" w:hAnsi="Times New Roman" w:cs="Times New Roman"/>
        </w:rPr>
        <w:t xml:space="preserve">2024 compared to </w:t>
      </w:r>
      <w:r w:rsidR="00BC5BE2" w:rsidRPr="00E84566">
        <w:rPr>
          <w:rFonts w:ascii="Times New Roman" w:hAnsi="Times New Roman" w:cs="Times New Roman"/>
        </w:rPr>
        <w:t>October</w:t>
      </w:r>
      <w:r w:rsidRPr="00E84566">
        <w:rPr>
          <w:rFonts w:ascii="Times New Roman" w:hAnsi="Times New Roman" w:cs="Times New Roman"/>
        </w:rPr>
        <w:t xml:space="preserve"> 2023.</w:t>
      </w:r>
    </w:p>
    <w:p w14:paraId="70AED828" w14:textId="48BA7331" w:rsidR="008977FC" w:rsidRPr="0072707E" w:rsidRDefault="008977FC" w:rsidP="008977FC">
      <w:pPr>
        <w:spacing w:line="276" w:lineRule="auto"/>
        <w:jc w:val="both"/>
        <w:rPr>
          <w:rFonts w:ascii="Times New Roman" w:hAnsi="Times New Roman" w:cs="Times New Roman"/>
        </w:rPr>
      </w:pPr>
      <w:r w:rsidRPr="0072707E">
        <w:rPr>
          <w:rFonts w:ascii="Times New Roman" w:hAnsi="Times New Roman" w:cs="Times New Roman"/>
        </w:rPr>
        <w:t xml:space="preserve">Export earnings from tea, which made up 12% of merchandise exports, increased by 32.6 % y-o-y to US$ 126.81 Mn in October 2024 compared to October 2023. This increase is mainly due to the </w:t>
      </w:r>
      <w:r w:rsidR="0072707E" w:rsidRPr="0072707E">
        <w:rPr>
          <w:rFonts w:ascii="Times New Roman" w:hAnsi="Times New Roman" w:cs="Times New Roman"/>
        </w:rPr>
        <w:t>posi</w:t>
      </w:r>
      <w:r w:rsidRPr="0072707E">
        <w:rPr>
          <w:rFonts w:ascii="Times New Roman" w:hAnsi="Times New Roman" w:cs="Times New Roman"/>
        </w:rPr>
        <w:t xml:space="preserve">tive performance in the export of </w:t>
      </w:r>
      <w:r w:rsidR="0072707E" w:rsidRPr="0072707E">
        <w:rPr>
          <w:rFonts w:ascii="Times New Roman" w:hAnsi="Times New Roman" w:cs="Times New Roman"/>
        </w:rPr>
        <w:t xml:space="preserve">Tea Packets (35.19%) and </w:t>
      </w:r>
      <w:r w:rsidRPr="0072707E">
        <w:rPr>
          <w:rFonts w:ascii="Times New Roman" w:hAnsi="Times New Roman" w:cs="Times New Roman"/>
        </w:rPr>
        <w:t>Bulk Tea (</w:t>
      </w:r>
      <w:r w:rsidR="0072707E" w:rsidRPr="0072707E">
        <w:rPr>
          <w:rFonts w:ascii="Times New Roman" w:hAnsi="Times New Roman" w:cs="Times New Roman"/>
        </w:rPr>
        <w:t>19.77</w:t>
      </w:r>
      <w:r w:rsidRPr="0072707E">
        <w:rPr>
          <w:rFonts w:ascii="Times New Roman" w:hAnsi="Times New Roman" w:cs="Times New Roman"/>
        </w:rPr>
        <w:t>%).</w:t>
      </w:r>
    </w:p>
    <w:p w14:paraId="7EA7614D" w14:textId="36C63296" w:rsidR="008977FC" w:rsidRPr="0072707E" w:rsidRDefault="008977FC" w:rsidP="008977FC">
      <w:pPr>
        <w:spacing w:line="276" w:lineRule="auto"/>
        <w:jc w:val="both"/>
        <w:rPr>
          <w:rFonts w:ascii="Times New Roman" w:hAnsi="Times New Roman" w:cs="Times New Roman"/>
        </w:rPr>
      </w:pPr>
      <w:r w:rsidRPr="0072707E">
        <w:rPr>
          <w:rFonts w:ascii="Times New Roman" w:hAnsi="Times New Roman" w:cs="Times New Roman"/>
        </w:rPr>
        <w:t xml:space="preserve">Export earnings from Rubber and Rubber finished products have </w:t>
      </w:r>
      <w:r w:rsidR="0072707E" w:rsidRPr="0072707E">
        <w:rPr>
          <w:rFonts w:ascii="Times New Roman" w:hAnsi="Times New Roman" w:cs="Times New Roman"/>
        </w:rPr>
        <w:t>in</w:t>
      </w:r>
      <w:r w:rsidRPr="0072707E">
        <w:rPr>
          <w:rFonts w:ascii="Times New Roman" w:hAnsi="Times New Roman" w:cs="Times New Roman"/>
        </w:rPr>
        <w:t xml:space="preserve">creased by </w:t>
      </w:r>
      <w:r w:rsidR="0072707E" w:rsidRPr="0072707E">
        <w:rPr>
          <w:rFonts w:ascii="Times New Roman" w:hAnsi="Times New Roman" w:cs="Times New Roman"/>
        </w:rPr>
        <w:t>6.26</w:t>
      </w:r>
      <w:r w:rsidRPr="0072707E">
        <w:rPr>
          <w:rFonts w:ascii="Times New Roman" w:hAnsi="Times New Roman" w:cs="Times New Roman"/>
        </w:rPr>
        <w:t xml:space="preserve"> % y-o-y to US$ </w:t>
      </w:r>
      <w:r w:rsidR="0072707E" w:rsidRPr="0072707E">
        <w:rPr>
          <w:rFonts w:ascii="Times New Roman" w:hAnsi="Times New Roman" w:cs="Times New Roman"/>
        </w:rPr>
        <w:t>84.69</w:t>
      </w:r>
      <w:r w:rsidRPr="0072707E">
        <w:rPr>
          <w:rFonts w:ascii="Times New Roman" w:hAnsi="Times New Roman" w:cs="Times New Roman"/>
        </w:rPr>
        <w:t xml:space="preserve"> Mn in </w:t>
      </w:r>
      <w:r w:rsidR="0072707E" w:rsidRPr="0072707E">
        <w:rPr>
          <w:rFonts w:ascii="Times New Roman" w:hAnsi="Times New Roman" w:cs="Times New Roman"/>
        </w:rPr>
        <w:t>October</w:t>
      </w:r>
      <w:r w:rsidRPr="0072707E">
        <w:rPr>
          <w:rFonts w:ascii="Times New Roman" w:hAnsi="Times New Roman" w:cs="Times New Roman"/>
        </w:rPr>
        <w:t xml:space="preserve"> 2024, with the </w:t>
      </w:r>
      <w:r w:rsidR="0072707E" w:rsidRPr="0072707E">
        <w:rPr>
          <w:rFonts w:ascii="Times New Roman" w:hAnsi="Times New Roman" w:cs="Times New Roman"/>
        </w:rPr>
        <w:t>positive</w:t>
      </w:r>
      <w:r w:rsidRPr="0072707E">
        <w:rPr>
          <w:rFonts w:ascii="Times New Roman" w:hAnsi="Times New Roman" w:cs="Times New Roman"/>
        </w:rPr>
        <w:t xml:space="preserve"> performance in exports of </w:t>
      </w:r>
      <w:r w:rsidR="0072707E" w:rsidRPr="0072707E">
        <w:rPr>
          <w:rFonts w:ascii="Times New Roman" w:hAnsi="Times New Roman" w:cs="Times New Roman"/>
        </w:rPr>
        <w:t>Industrial &amp; Surgical Gloves of Rubber</w:t>
      </w:r>
      <w:r w:rsidRPr="0072707E">
        <w:rPr>
          <w:rFonts w:ascii="Times New Roman" w:hAnsi="Times New Roman" w:cs="Times New Roman"/>
        </w:rPr>
        <w:t xml:space="preserve"> (</w:t>
      </w:r>
      <w:r w:rsidR="0072707E" w:rsidRPr="0072707E">
        <w:rPr>
          <w:rFonts w:ascii="Times New Roman" w:hAnsi="Times New Roman" w:cs="Times New Roman"/>
        </w:rPr>
        <w:t xml:space="preserve">32.48 </w:t>
      </w:r>
      <w:r w:rsidRPr="0072707E">
        <w:rPr>
          <w:rFonts w:ascii="Times New Roman" w:hAnsi="Times New Roman" w:cs="Times New Roman"/>
        </w:rPr>
        <w:t>%).</w:t>
      </w:r>
    </w:p>
    <w:p w14:paraId="69DF4FA5" w14:textId="75C432CB" w:rsidR="00940CC1" w:rsidRPr="001C6DD9" w:rsidRDefault="00940CC1" w:rsidP="00940CC1">
      <w:pPr>
        <w:spacing w:line="276" w:lineRule="auto"/>
        <w:jc w:val="both"/>
        <w:rPr>
          <w:rFonts w:ascii="Times New Roman" w:hAnsi="Times New Roman" w:cs="Times New Roman"/>
        </w:rPr>
      </w:pPr>
      <w:r w:rsidRPr="001C6DD9">
        <w:rPr>
          <w:rFonts w:ascii="Times New Roman" w:hAnsi="Times New Roman" w:cs="Times New Roman"/>
        </w:rPr>
        <w:t xml:space="preserve">On monthly analysis, export earnings of Coconut based products increased by </w:t>
      </w:r>
      <w:r w:rsidR="001C6DD9" w:rsidRPr="001C6DD9">
        <w:rPr>
          <w:rFonts w:ascii="Times New Roman" w:hAnsi="Times New Roman" w:cs="Times New Roman"/>
        </w:rPr>
        <w:t>29.27</w:t>
      </w:r>
      <w:r w:rsidR="003F2CB6" w:rsidRPr="001C6DD9">
        <w:rPr>
          <w:rFonts w:ascii="Times New Roman" w:hAnsi="Times New Roman" w:cs="Times New Roman"/>
        </w:rPr>
        <w:t xml:space="preserve"> </w:t>
      </w:r>
      <w:r w:rsidRPr="001C6DD9">
        <w:rPr>
          <w:rFonts w:ascii="Times New Roman" w:hAnsi="Times New Roman" w:cs="Times New Roman"/>
        </w:rPr>
        <w:t xml:space="preserve">% in </w:t>
      </w:r>
      <w:r w:rsidR="001C6DD9" w:rsidRPr="001C6DD9">
        <w:rPr>
          <w:rFonts w:ascii="Times New Roman" w:hAnsi="Times New Roman" w:cs="Times New Roman"/>
        </w:rPr>
        <w:t>October</w:t>
      </w:r>
      <w:r w:rsidR="00673255" w:rsidRPr="001C6DD9">
        <w:rPr>
          <w:rFonts w:ascii="Times New Roman" w:hAnsi="Times New Roman" w:cs="Times New Roman"/>
        </w:rPr>
        <w:t xml:space="preserve"> </w:t>
      </w:r>
      <w:r w:rsidRPr="001C6DD9">
        <w:rPr>
          <w:rFonts w:ascii="Times New Roman" w:hAnsi="Times New Roman" w:cs="Times New Roman"/>
        </w:rPr>
        <w:t xml:space="preserve">2024 compared to </w:t>
      </w:r>
      <w:r w:rsidR="001C6DD9" w:rsidRPr="001C6DD9">
        <w:rPr>
          <w:rFonts w:ascii="Times New Roman" w:hAnsi="Times New Roman" w:cs="Times New Roman"/>
        </w:rPr>
        <w:t>October</w:t>
      </w:r>
      <w:r w:rsidRPr="001C6DD9">
        <w:rPr>
          <w:rFonts w:ascii="Times New Roman" w:hAnsi="Times New Roman" w:cs="Times New Roman"/>
        </w:rPr>
        <w:t xml:space="preserve"> 2023. Moreover, export earnings of Coconut kernel products</w:t>
      </w:r>
      <w:r w:rsidR="00212457" w:rsidRPr="001C6DD9">
        <w:rPr>
          <w:rFonts w:ascii="Times New Roman" w:hAnsi="Times New Roman" w:cs="Times New Roman"/>
        </w:rPr>
        <w:t>, Coconut fiber products</w:t>
      </w:r>
      <w:r w:rsidRPr="001C6DD9">
        <w:rPr>
          <w:rFonts w:ascii="Times New Roman" w:hAnsi="Times New Roman" w:cs="Times New Roman"/>
        </w:rPr>
        <w:t xml:space="preserve"> and Coconut shell products increased by </w:t>
      </w:r>
      <w:r w:rsidR="001C6DD9" w:rsidRPr="001C6DD9">
        <w:rPr>
          <w:rFonts w:ascii="Times New Roman" w:hAnsi="Times New Roman" w:cs="Times New Roman"/>
        </w:rPr>
        <w:t>34.35</w:t>
      </w:r>
      <w:r w:rsidRPr="001C6DD9">
        <w:rPr>
          <w:rFonts w:ascii="Times New Roman" w:hAnsi="Times New Roman" w:cs="Times New Roman"/>
        </w:rPr>
        <w:t xml:space="preserve"> %</w:t>
      </w:r>
      <w:r w:rsidR="00212457" w:rsidRPr="001C6DD9">
        <w:rPr>
          <w:rFonts w:ascii="Times New Roman" w:hAnsi="Times New Roman" w:cs="Times New Roman"/>
        </w:rPr>
        <w:t xml:space="preserve">, </w:t>
      </w:r>
      <w:r w:rsidR="001C6DD9" w:rsidRPr="001C6DD9">
        <w:rPr>
          <w:rFonts w:ascii="Times New Roman" w:hAnsi="Times New Roman" w:cs="Times New Roman"/>
        </w:rPr>
        <w:t>38.21</w:t>
      </w:r>
      <w:r w:rsidR="003F2CB6" w:rsidRPr="001C6DD9">
        <w:rPr>
          <w:rFonts w:ascii="Times New Roman" w:hAnsi="Times New Roman" w:cs="Times New Roman"/>
        </w:rPr>
        <w:t xml:space="preserve"> </w:t>
      </w:r>
      <w:r w:rsidR="00212457" w:rsidRPr="001C6DD9">
        <w:rPr>
          <w:rFonts w:ascii="Times New Roman" w:hAnsi="Times New Roman" w:cs="Times New Roman"/>
        </w:rPr>
        <w:t>%</w:t>
      </w:r>
      <w:r w:rsidRPr="001C6DD9">
        <w:rPr>
          <w:rFonts w:ascii="Times New Roman" w:hAnsi="Times New Roman" w:cs="Times New Roman"/>
        </w:rPr>
        <w:t xml:space="preserve"> and </w:t>
      </w:r>
      <w:r w:rsidR="001C6DD9" w:rsidRPr="001C6DD9">
        <w:rPr>
          <w:rFonts w:ascii="Times New Roman" w:hAnsi="Times New Roman" w:cs="Times New Roman"/>
        </w:rPr>
        <w:t>3.65</w:t>
      </w:r>
      <w:r w:rsidRPr="001C6DD9">
        <w:rPr>
          <w:rFonts w:ascii="Times New Roman" w:hAnsi="Times New Roman" w:cs="Times New Roman"/>
        </w:rPr>
        <w:t xml:space="preserve"> % respectively in </w:t>
      </w:r>
      <w:r w:rsidR="001C6DD9" w:rsidRPr="001C6DD9">
        <w:rPr>
          <w:rFonts w:ascii="Times New Roman" w:hAnsi="Times New Roman" w:cs="Times New Roman"/>
        </w:rPr>
        <w:t>October</w:t>
      </w:r>
      <w:r w:rsidRPr="001C6DD9">
        <w:rPr>
          <w:rFonts w:ascii="Times New Roman" w:hAnsi="Times New Roman" w:cs="Times New Roman"/>
        </w:rPr>
        <w:t xml:space="preserve"> 2024 compared to </w:t>
      </w:r>
      <w:r w:rsidR="001C6DD9" w:rsidRPr="001C6DD9">
        <w:rPr>
          <w:rFonts w:ascii="Times New Roman" w:hAnsi="Times New Roman" w:cs="Times New Roman"/>
        </w:rPr>
        <w:t xml:space="preserve">October </w:t>
      </w:r>
      <w:r w:rsidRPr="001C6DD9">
        <w:rPr>
          <w:rFonts w:ascii="Times New Roman" w:hAnsi="Times New Roman" w:cs="Times New Roman"/>
        </w:rPr>
        <w:t>2023.</w:t>
      </w:r>
    </w:p>
    <w:p w14:paraId="36FF5CF6" w14:textId="7B7A50D9" w:rsidR="00940CC1" w:rsidRPr="004D4378" w:rsidRDefault="00940CC1" w:rsidP="00940CC1">
      <w:pPr>
        <w:spacing w:line="276" w:lineRule="auto"/>
        <w:jc w:val="both"/>
        <w:rPr>
          <w:rFonts w:ascii="Times New Roman" w:hAnsi="Times New Roman" w:cs="Times New Roman"/>
        </w:rPr>
      </w:pPr>
      <w:r w:rsidRPr="004D4378">
        <w:rPr>
          <w:rFonts w:ascii="Times New Roman" w:hAnsi="Times New Roman" w:cs="Times New Roman"/>
        </w:rPr>
        <w:t xml:space="preserve">Moreover, Export earnings from Coconut oil, Desiccated Coconut, Coconut milk powder, Coconut Cream and Liquid Coconut Milk which are categorized under the Coconut kernel products increased by </w:t>
      </w:r>
      <w:r w:rsidR="004D4378" w:rsidRPr="004D4378">
        <w:rPr>
          <w:rFonts w:ascii="Times New Roman" w:hAnsi="Times New Roman" w:cs="Times New Roman"/>
        </w:rPr>
        <w:t xml:space="preserve">31.23 </w:t>
      </w:r>
      <w:r w:rsidRPr="004D4378">
        <w:rPr>
          <w:rFonts w:ascii="Times New Roman" w:hAnsi="Times New Roman" w:cs="Times New Roman"/>
        </w:rPr>
        <w:t xml:space="preserve">%, </w:t>
      </w:r>
      <w:r w:rsidR="004D4378" w:rsidRPr="004D4378">
        <w:rPr>
          <w:rFonts w:ascii="Times New Roman" w:hAnsi="Times New Roman" w:cs="Times New Roman"/>
        </w:rPr>
        <w:t xml:space="preserve">63.22 </w:t>
      </w:r>
      <w:r w:rsidRPr="004D4378">
        <w:rPr>
          <w:rFonts w:ascii="Times New Roman" w:hAnsi="Times New Roman" w:cs="Times New Roman"/>
        </w:rPr>
        <w:t xml:space="preserve">%, </w:t>
      </w:r>
      <w:r w:rsidR="004D4378" w:rsidRPr="004D4378">
        <w:rPr>
          <w:rFonts w:ascii="Times New Roman" w:hAnsi="Times New Roman" w:cs="Times New Roman"/>
        </w:rPr>
        <w:t>70.21</w:t>
      </w:r>
      <w:r w:rsidRPr="004D4378">
        <w:rPr>
          <w:rFonts w:ascii="Times New Roman" w:hAnsi="Times New Roman" w:cs="Times New Roman"/>
        </w:rPr>
        <w:t xml:space="preserve"> %, </w:t>
      </w:r>
      <w:r w:rsidR="004D4378" w:rsidRPr="004D4378">
        <w:rPr>
          <w:rFonts w:ascii="Times New Roman" w:hAnsi="Times New Roman" w:cs="Times New Roman"/>
        </w:rPr>
        <w:t>7.37</w:t>
      </w:r>
      <w:r w:rsidR="005C2025" w:rsidRPr="004D4378">
        <w:rPr>
          <w:rFonts w:ascii="Times New Roman" w:hAnsi="Times New Roman" w:cs="Times New Roman"/>
        </w:rPr>
        <w:t xml:space="preserve"> </w:t>
      </w:r>
      <w:r w:rsidRPr="004D4378">
        <w:rPr>
          <w:rFonts w:ascii="Times New Roman" w:hAnsi="Times New Roman" w:cs="Times New Roman"/>
        </w:rPr>
        <w:t xml:space="preserve">% and </w:t>
      </w:r>
      <w:r w:rsidR="004D4378" w:rsidRPr="004D4378">
        <w:rPr>
          <w:rFonts w:ascii="Times New Roman" w:hAnsi="Times New Roman" w:cs="Times New Roman"/>
        </w:rPr>
        <w:t>32.52</w:t>
      </w:r>
      <w:r w:rsidRPr="004D4378">
        <w:rPr>
          <w:rFonts w:ascii="Times New Roman" w:hAnsi="Times New Roman" w:cs="Times New Roman"/>
        </w:rPr>
        <w:t xml:space="preserve"> % respectively in </w:t>
      </w:r>
      <w:r w:rsidR="004D4378" w:rsidRPr="004D4378">
        <w:rPr>
          <w:rFonts w:ascii="Times New Roman" w:hAnsi="Times New Roman" w:cs="Times New Roman"/>
        </w:rPr>
        <w:t>October</w:t>
      </w:r>
      <w:r w:rsidR="00673255" w:rsidRPr="004D4378">
        <w:rPr>
          <w:rFonts w:ascii="Times New Roman" w:hAnsi="Times New Roman" w:cs="Times New Roman"/>
        </w:rPr>
        <w:t xml:space="preserve"> </w:t>
      </w:r>
      <w:r w:rsidRPr="004D4378">
        <w:rPr>
          <w:rFonts w:ascii="Times New Roman" w:hAnsi="Times New Roman" w:cs="Times New Roman"/>
        </w:rPr>
        <w:t xml:space="preserve">2024 compared to </w:t>
      </w:r>
      <w:r w:rsidR="004D4378" w:rsidRPr="004D4378">
        <w:rPr>
          <w:rFonts w:ascii="Times New Roman" w:hAnsi="Times New Roman" w:cs="Times New Roman"/>
        </w:rPr>
        <w:t>October</w:t>
      </w:r>
      <w:r w:rsidR="00673255" w:rsidRPr="004D4378">
        <w:rPr>
          <w:rFonts w:ascii="Times New Roman" w:hAnsi="Times New Roman" w:cs="Times New Roman"/>
        </w:rPr>
        <w:t xml:space="preserve"> </w:t>
      </w:r>
      <w:r w:rsidRPr="004D4378">
        <w:rPr>
          <w:rFonts w:ascii="Times New Roman" w:hAnsi="Times New Roman" w:cs="Times New Roman"/>
        </w:rPr>
        <w:t>2023.</w:t>
      </w:r>
    </w:p>
    <w:p w14:paraId="697FF870" w14:textId="3E18FA4C" w:rsidR="005C2025" w:rsidRPr="000E6632" w:rsidRDefault="005C2025" w:rsidP="005C2025">
      <w:pPr>
        <w:spacing w:after="0" w:line="276" w:lineRule="auto"/>
        <w:jc w:val="both"/>
        <w:rPr>
          <w:rFonts w:ascii="Times New Roman" w:hAnsi="Times New Roman" w:cs="Times New Roman"/>
        </w:rPr>
      </w:pPr>
      <w:r w:rsidRPr="000E6632">
        <w:rPr>
          <w:rFonts w:ascii="Times New Roman" w:hAnsi="Times New Roman" w:cs="Times New Roman"/>
        </w:rPr>
        <w:t xml:space="preserve">Being the largest contributor to Coconut based sector, Coco Peat, Fiber Pith &amp; </w:t>
      </w:r>
      <w:proofErr w:type="spellStart"/>
      <w:r w:rsidRPr="000E6632">
        <w:rPr>
          <w:rFonts w:ascii="Times New Roman" w:hAnsi="Times New Roman" w:cs="Times New Roman"/>
        </w:rPr>
        <w:t>Moulded</w:t>
      </w:r>
      <w:proofErr w:type="spellEnd"/>
      <w:r w:rsidRPr="000E6632">
        <w:rPr>
          <w:rFonts w:ascii="Times New Roman" w:hAnsi="Times New Roman" w:cs="Times New Roman"/>
        </w:rPr>
        <w:t xml:space="preserve"> products which are categorized under the Coconut fiber products, increased by </w:t>
      </w:r>
      <w:r w:rsidR="00F85548" w:rsidRPr="000E6632">
        <w:rPr>
          <w:rFonts w:ascii="Times New Roman" w:hAnsi="Times New Roman" w:cs="Times New Roman"/>
        </w:rPr>
        <w:t>38.46</w:t>
      </w:r>
      <w:r w:rsidRPr="000E6632">
        <w:rPr>
          <w:rFonts w:ascii="Times New Roman" w:hAnsi="Times New Roman" w:cs="Times New Roman"/>
        </w:rPr>
        <w:t xml:space="preserve"> % to US$ </w:t>
      </w:r>
      <w:r w:rsidR="00F85548" w:rsidRPr="000E6632">
        <w:rPr>
          <w:rFonts w:ascii="Times New Roman" w:hAnsi="Times New Roman" w:cs="Times New Roman"/>
        </w:rPr>
        <w:t>17.1</w:t>
      </w:r>
      <w:r w:rsidRPr="000E6632">
        <w:rPr>
          <w:rFonts w:ascii="Times New Roman" w:hAnsi="Times New Roman" w:cs="Times New Roman"/>
        </w:rPr>
        <w:t xml:space="preserve"> Mn in </w:t>
      </w:r>
      <w:r w:rsidR="00F85548" w:rsidRPr="000E6632">
        <w:rPr>
          <w:rFonts w:ascii="Times New Roman" w:hAnsi="Times New Roman" w:cs="Times New Roman"/>
        </w:rPr>
        <w:t>October</w:t>
      </w:r>
      <w:r w:rsidR="00861CAA" w:rsidRPr="000E6632">
        <w:rPr>
          <w:rFonts w:ascii="Times New Roman" w:hAnsi="Times New Roman" w:cs="Times New Roman"/>
        </w:rPr>
        <w:t xml:space="preserve"> </w:t>
      </w:r>
      <w:r w:rsidRPr="000E6632">
        <w:rPr>
          <w:rFonts w:ascii="Times New Roman" w:hAnsi="Times New Roman" w:cs="Times New Roman"/>
        </w:rPr>
        <w:t xml:space="preserve">2024 in comparison to </w:t>
      </w:r>
      <w:r w:rsidR="00F85548" w:rsidRPr="000E6632">
        <w:rPr>
          <w:rFonts w:ascii="Times New Roman" w:hAnsi="Times New Roman" w:cs="Times New Roman"/>
        </w:rPr>
        <w:t>October</w:t>
      </w:r>
      <w:r w:rsidRPr="000E6632">
        <w:rPr>
          <w:rFonts w:ascii="Times New Roman" w:hAnsi="Times New Roman" w:cs="Times New Roman"/>
        </w:rPr>
        <w:t xml:space="preserve"> 2023. </w:t>
      </w:r>
    </w:p>
    <w:p w14:paraId="5868362A" w14:textId="77777777" w:rsidR="00DE47DE" w:rsidRPr="000D781C" w:rsidRDefault="00DE47DE" w:rsidP="005C2025">
      <w:pPr>
        <w:spacing w:after="0" w:line="276" w:lineRule="auto"/>
        <w:jc w:val="both"/>
        <w:rPr>
          <w:rFonts w:ascii="Times New Roman" w:hAnsi="Times New Roman" w:cs="Times New Roman"/>
          <w:color w:val="FF0000"/>
        </w:rPr>
      </w:pPr>
    </w:p>
    <w:p w14:paraId="0F451D41" w14:textId="5B7A7013" w:rsidR="005C2025" w:rsidRPr="008D6936" w:rsidRDefault="005C2025" w:rsidP="00940CC1">
      <w:pPr>
        <w:spacing w:line="276" w:lineRule="auto"/>
        <w:jc w:val="both"/>
        <w:rPr>
          <w:rFonts w:ascii="Times New Roman" w:hAnsi="Times New Roman" w:cs="Times New Roman"/>
        </w:rPr>
      </w:pPr>
      <w:r w:rsidRPr="008D6936">
        <w:rPr>
          <w:rFonts w:ascii="Times New Roman" w:hAnsi="Times New Roman" w:cs="Times New Roman"/>
        </w:rPr>
        <w:t xml:space="preserve">In addition, export of Activated Carbon, which is categorized under Coconut shell products, increased by </w:t>
      </w:r>
      <w:r w:rsidR="007D5E3E">
        <w:rPr>
          <w:rFonts w:ascii="Times New Roman" w:hAnsi="Times New Roman" w:cs="Times New Roman"/>
        </w:rPr>
        <w:t>5.04</w:t>
      </w:r>
      <w:r w:rsidRPr="008D6936">
        <w:rPr>
          <w:rFonts w:ascii="Times New Roman" w:hAnsi="Times New Roman" w:cs="Times New Roman"/>
        </w:rPr>
        <w:t xml:space="preserve"> % to US$ </w:t>
      </w:r>
      <w:r w:rsidR="007D5E3E">
        <w:rPr>
          <w:rFonts w:ascii="Times New Roman" w:hAnsi="Times New Roman" w:cs="Times New Roman"/>
        </w:rPr>
        <w:t>11.67</w:t>
      </w:r>
      <w:r w:rsidRPr="008D6936">
        <w:rPr>
          <w:rFonts w:ascii="Times New Roman" w:hAnsi="Times New Roman" w:cs="Times New Roman"/>
        </w:rPr>
        <w:t xml:space="preserve"> Mn in </w:t>
      </w:r>
      <w:r w:rsidR="00DA63B6" w:rsidRPr="008D6936">
        <w:rPr>
          <w:rFonts w:ascii="Times New Roman" w:hAnsi="Times New Roman" w:cs="Times New Roman"/>
        </w:rPr>
        <w:t>October</w:t>
      </w:r>
      <w:r w:rsidRPr="008D6936">
        <w:rPr>
          <w:rFonts w:ascii="Times New Roman" w:hAnsi="Times New Roman" w:cs="Times New Roman"/>
        </w:rPr>
        <w:t xml:space="preserve"> 2024 in comparison to </w:t>
      </w:r>
      <w:r w:rsidR="00DA63B6" w:rsidRPr="008D6936">
        <w:rPr>
          <w:rFonts w:ascii="Times New Roman" w:hAnsi="Times New Roman" w:cs="Times New Roman"/>
        </w:rPr>
        <w:t>October</w:t>
      </w:r>
      <w:r w:rsidR="00557FA8" w:rsidRPr="008D6936">
        <w:rPr>
          <w:rFonts w:ascii="Times New Roman" w:hAnsi="Times New Roman" w:cs="Times New Roman"/>
        </w:rPr>
        <w:t xml:space="preserve"> </w:t>
      </w:r>
      <w:r w:rsidRPr="008D6936">
        <w:rPr>
          <w:rFonts w:ascii="Times New Roman" w:hAnsi="Times New Roman" w:cs="Times New Roman"/>
        </w:rPr>
        <w:t>2023.</w:t>
      </w:r>
    </w:p>
    <w:p w14:paraId="7D9E120B" w14:textId="6963FC80" w:rsidR="00940CC1" w:rsidRPr="008075F0" w:rsidRDefault="00940CC1" w:rsidP="00940CC1">
      <w:pPr>
        <w:spacing w:line="276" w:lineRule="auto"/>
        <w:jc w:val="both"/>
        <w:rPr>
          <w:rFonts w:ascii="Times New Roman" w:hAnsi="Times New Roman" w:cs="Times New Roman"/>
        </w:rPr>
      </w:pPr>
      <w:r w:rsidRPr="008075F0">
        <w:rPr>
          <w:rFonts w:ascii="Times New Roman" w:hAnsi="Times New Roman" w:cs="Times New Roman"/>
        </w:rPr>
        <w:t xml:space="preserve">Export earnings from Spices and </w:t>
      </w:r>
      <w:r w:rsidR="003567C2" w:rsidRPr="008075F0">
        <w:rPr>
          <w:rFonts w:ascii="Times New Roman" w:hAnsi="Times New Roman" w:cs="Times New Roman"/>
        </w:rPr>
        <w:t>Concentrates</w:t>
      </w:r>
      <w:r w:rsidRPr="008075F0">
        <w:rPr>
          <w:rFonts w:ascii="Times New Roman" w:hAnsi="Times New Roman" w:cs="Times New Roman"/>
        </w:rPr>
        <w:t xml:space="preserve"> increased by </w:t>
      </w:r>
      <w:r w:rsidR="008075F0" w:rsidRPr="008075F0">
        <w:rPr>
          <w:rFonts w:ascii="Times New Roman" w:hAnsi="Times New Roman" w:cs="Times New Roman"/>
        </w:rPr>
        <w:t>56.88</w:t>
      </w:r>
      <w:r w:rsidRPr="008075F0">
        <w:rPr>
          <w:rFonts w:ascii="Times New Roman" w:hAnsi="Times New Roman" w:cs="Times New Roman"/>
        </w:rPr>
        <w:t xml:space="preserve"> % to US$ </w:t>
      </w:r>
      <w:r w:rsidR="008075F0" w:rsidRPr="008075F0">
        <w:rPr>
          <w:rFonts w:ascii="Times New Roman" w:hAnsi="Times New Roman" w:cs="Times New Roman"/>
        </w:rPr>
        <w:t>51.3</w:t>
      </w:r>
      <w:r w:rsidRPr="008075F0">
        <w:rPr>
          <w:rFonts w:ascii="Times New Roman" w:hAnsi="Times New Roman" w:cs="Times New Roman"/>
        </w:rPr>
        <w:t xml:space="preserve"> Mn in the month of </w:t>
      </w:r>
      <w:r w:rsidR="008075F0" w:rsidRPr="008075F0">
        <w:rPr>
          <w:rFonts w:ascii="Times New Roman" w:hAnsi="Times New Roman" w:cs="Times New Roman"/>
        </w:rPr>
        <w:t xml:space="preserve">October </w:t>
      </w:r>
      <w:r w:rsidRPr="008075F0">
        <w:rPr>
          <w:rFonts w:ascii="Times New Roman" w:hAnsi="Times New Roman" w:cs="Times New Roman"/>
        </w:rPr>
        <w:t xml:space="preserve">2024 compared to month of </w:t>
      </w:r>
      <w:r w:rsidR="008075F0" w:rsidRPr="008075F0">
        <w:rPr>
          <w:rFonts w:ascii="Times New Roman" w:hAnsi="Times New Roman" w:cs="Times New Roman"/>
        </w:rPr>
        <w:t>October</w:t>
      </w:r>
      <w:r w:rsidRPr="008075F0">
        <w:rPr>
          <w:rFonts w:ascii="Times New Roman" w:hAnsi="Times New Roman" w:cs="Times New Roman"/>
        </w:rPr>
        <w:t xml:space="preserve"> 2023 mainly due to the strong performance in export of </w:t>
      </w:r>
      <w:r w:rsidR="00B655F1" w:rsidRPr="008075F0">
        <w:rPr>
          <w:rFonts w:ascii="Times New Roman" w:hAnsi="Times New Roman" w:cs="Times New Roman"/>
        </w:rPr>
        <w:t>Pepper (</w:t>
      </w:r>
      <w:r w:rsidR="008075F0" w:rsidRPr="008075F0">
        <w:rPr>
          <w:rFonts w:ascii="Times New Roman" w:hAnsi="Times New Roman" w:cs="Times New Roman"/>
        </w:rPr>
        <w:t xml:space="preserve">168.98 </w:t>
      </w:r>
      <w:r w:rsidR="00B655F1" w:rsidRPr="008075F0">
        <w:rPr>
          <w:rFonts w:ascii="Times New Roman" w:hAnsi="Times New Roman" w:cs="Times New Roman"/>
        </w:rPr>
        <w:t>%)</w:t>
      </w:r>
      <w:r w:rsidR="00AD528B" w:rsidRPr="008075F0">
        <w:rPr>
          <w:rFonts w:ascii="Times New Roman" w:hAnsi="Times New Roman" w:cs="Times New Roman"/>
        </w:rPr>
        <w:t xml:space="preserve"> and Cinnamon (</w:t>
      </w:r>
      <w:r w:rsidR="008075F0" w:rsidRPr="008075F0">
        <w:rPr>
          <w:rFonts w:ascii="Times New Roman" w:hAnsi="Times New Roman" w:cs="Times New Roman"/>
        </w:rPr>
        <w:t xml:space="preserve">39.92 </w:t>
      </w:r>
      <w:r w:rsidR="00AD528B" w:rsidRPr="008075F0">
        <w:rPr>
          <w:rFonts w:ascii="Times New Roman" w:hAnsi="Times New Roman" w:cs="Times New Roman"/>
        </w:rPr>
        <w:t>%)</w:t>
      </w:r>
      <w:r w:rsidR="00B655F1" w:rsidRPr="008075F0">
        <w:rPr>
          <w:rFonts w:ascii="Times New Roman" w:hAnsi="Times New Roman" w:cs="Times New Roman"/>
        </w:rPr>
        <w:t>.</w:t>
      </w:r>
      <w:r w:rsidRPr="008075F0">
        <w:rPr>
          <w:rFonts w:ascii="Times New Roman" w:hAnsi="Times New Roman" w:cs="Times New Roman"/>
        </w:rPr>
        <w:t xml:space="preserve"> </w:t>
      </w:r>
    </w:p>
    <w:p w14:paraId="237E1CE8" w14:textId="197967AE" w:rsidR="00AC3955" w:rsidRPr="00EF0916" w:rsidRDefault="00AC3955" w:rsidP="00AC3955">
      <w:pPr>
        <w:spacing w:after="0" w:line="276" w:lineRule="auto"/>
        <w:jc w:val="both"/>
        <w:rPr>
          <w:rFonts w:ascii="Times New Roman" w:hAnsi="Times New Roman" w:cs="Times New Roman"/>
        </w:rPr>
      </w:pPr>
      <w:r w:rsidRPr="00EF0916">
        <w:rPr>
          <w:rFonts w:ascii="Times New Roman" w:hAnsi="Times New Roman" w:cs="Times New Roman"/>
        </w:rPr>
        <w:t xml:space="preserve">Export earnings from Food &amp; Beverages have increased by </w:t>
      </w:r>
      <w:r w:rsidR="00EF0916" w:rsidRPr="00EF0916">
        <w:rPr>
          <w:rFonts w:ascii="Times New Roman" w:hAnsi="Times New Roman" w:cs="Times New Roman"/>
        </w:rPr>
        <w:t>39.31</w:t>
      </w:r>
      <w:r w:rsidRPr="00EF0916">
        <w:rPr>
          <w:rFonts w:ascii="Times New Roman" w:hAnsi="Times New Roman" w:cs="Times New Roman"/>
        </w:rPr>
        <w:t xml:space="preserve"> % y-o-y to US$ </w:t>
      </w:r>
      <w:r w:rsidR="00EF0916" w:rsidRPr="00EF0916">
        <w:rPr>
          <w:rFonts w:ascii="Times New Roman" w:hAnsi="Times New Roman" w:cs="Times New Roman"/>
        </w:rPr>
        <w:t>51.35</w:t>
      </w:r>
      <w:r w:rsidRPr="00EF0916">
        <w:rPr>
          <w:rFonts w:ascii="Times New Roman" w:hAnsi="Times New Roman" w:cs="Times New Roman"/>
        </w:rPr>
        <w:t xml:space="preserve"> Million in </w:t>
      </w:r>
      <w:r w:rsidR="00EF0916" w:rsidRPr="00EF0916">
        <w:rPr>
          <w:rFonts w:ascii="Times New Roman" w:hAnsi="Times New Roman" w:cs="Times New Roman"/>
        </w:rPr>
        <w:t xml:space="preserve">October </w:t>
      </w:r>
      <w:r w:rsidRPr="00EF0916">
        <w:rPr>
          <w:rFonts w:ascii="Times New Roman" w:hAnsi="Times New Roman" w:cs="Times New Roman"/>
        </w:rPr>
        <w:t>2024, with the positive performance in exports of Processed food (</w:t>
      </w:r>
      <w:r w:rsidR="00EF0916" w:rsidRPr="00EF0916">
        <w:rPr>
          <w:rFonts w:ascii="Times New Roman" w:hAnsi="Times New Roman" w:cs="Times New Roman"/>
        </w:rPr>
        <w:t xml:space="preserve">114.73 </w:t>
      </w:r>
      <w:r w:rsidRPr="00EF0916">
        <w:rPr>
          <w:rFonts w:ascii="Times New Roman" w:hAnsi="Times New Roman" w:cs="Times New Roman"/>
        </w:rPr>
        <w:t xml:space="preserve">%). </w:t>
      </w:r>
    </w:p>
    <w:p w14:paraId="2F12B8E9" w14:textId="77777777" w:rsidR="00AC3955" w:rsidRPr="000D781C" w:rsidRDefault="00AC3955" w:rsidP="00AC3955">
      <w:pPr>
        <w:spacing w:after="0" w:line="276" w:lineRule="auto"/>
        <w:jc w:val="both"/>
        <w:rPr>
          <w:rFonts w:ascii="Times New Roman" w:hAnsi="Times New Roman" w:cs="Times New Roman"/>
          <w:color w:val="FF0000"/>
        </w:rPr>
      </w:pPr>
    </w:p>
    <w:p w14:paraId="481F225C" w14:textId="63076B5E" w:rsidR="00940CC1" w:rsidRPr="00765C1C" w:rsidRDefault="00940CC1" w:rsidP="00940CC1">
      <w:pPr>
        <w:spacing w:after="0" w:line="276" w:lineRule="auto"/>
        <w:jc w:val="both"/>
        <w:rPr>
          <w:rFonts w:ascii="Times New Roman" w:hAnsi="Times New Roman" w:cs="Times New Roman"/>
          <w:lang w:val="en-GB"/>
        </w:rPr>
      </w:pPr>
      <w:r w:rsidRPr="00765C1C">
        <w:rPr>
          <w:rFonts w:ascii="Times New Roman" w:hAnsi="Times New Roman" w:cs="Times New Roman"/>
          <w:lang w:val="en-GB"/>
        </w:rPr>
        <w:t xml:space="preserve">Furthermore, the estimated value of ICT exports is expected to increase by </w:t>
      </w:r>
      <w:r w:rsidR="00765C1C" w:rsidRPr="00765C1C">
        <w:rPr>
          <w:rFonts w:ascii="Times New Roman" w:hAnsi="Times New Roman" w:cs="Times New Roman"/>
          <w:lang w:val="en-GB"/>
        </w:rPr>
        <w:t>42.48</w:t>
      </w:r>
      <w:r w:rsidR="006D694D" w:rsidRPr="00765C1C">
        <w:rPr>
          <w:rFonts w:ascii="Times New Roman" w:hAnsi="Times New Roman" w:cs="Times New Roman"/>
          <w:lang w:val="en-GB"/>
        </w:rPr>
        <w:t xml:space="preserve"> </w:t>
      </w:r>
      <w:r w:rsidRPr="00765C1C">
        <w:rPr>
          <w:rFonts w:ascii="Times New Roman" w:hAnsi="Times New Roman" w:cs="Times New Roman"/>
          <w:lang w:val="en-GB"/>
        </w:rPr>
        <w:t xml:space="preserve">% to US$ </w:t>
      </w:r>
      <w:r w:rsidR="00765C1C" w:rsidRPr="00765C1C">
        <w:rPr>
          <w:rFonts w:ascii="Times New Roman" w:hAnsi="Times New Roman" w:cs="Times New Roman"/>
          <w:lang w:val="en-GB"/>
        </w:rPr>
        <w:t>145.94</w:t>
      </w:r>
      <w:r w:rsidRPr="00765C1C">
        <w:rPr>
          <w:rFonts w:ascii="Times New Roman" w:hAnsi="Times New Roman" w:cs="Times New Roman"/>
          <w:lang w:val="en-GB"/>
        </w:rPr>
        <w:t xml:space="preserve"> Mn in </w:t>
      </w:r>
      <w:r w:rsidR="00765C1C" w:rsidRPr="00765C1C">
        <w:rPr>
          <w:rFonts w:ascii="Times New Roman" w:hAnsi="Times New Roman" w:cs="Times New Roman"/>
        </w:rPr>
        <w:t>October</w:t>
      </w:r>
      <w:r w:rsidR="00AD528B" w:rsidRPr="00765C1C">
        <w:rPr>
          <w:rFonts w:ascii="Times New Roman" w:hAnsi="Times New Roman" w:cs="Times New Roman"/>
        </w:rPr>
        <w:t xml:space="preserve"> </w:t>
      </w:r>
      <w:r w:rsidRPr="00765C1C">
        <w:rPr>
          <w:rFonts w:ascii="Times New Roman" w:hAnsi="Times New Roman" w:cs="Times New Roman"/>
          <w:lang w:val="en-GB"/>
        </w:rPr>
        <w:t>2024 when compared to</w:t>
      </w:r>
      <w:r w:rsidR="006D694D" w:rsidRPr="00765C1C">
        <w:rPr>
          <w:rFonts w:ascii="Times New Roman" w:hAnsi="Times New Roman" w:cs="Times New Roman"/>
        </w:rPr>
        <w:t xml:space="preserve"> </w:t>
      </w:r>
      <w:r w:rsidR="00765C1C" w:rsidRPr="00765C1C">
        <w:rPr>
          <w:rFonts w:ascii="Times New Roman" w:hAnsi="Times New Roman" w:cs="Times New Roman"/>
        </w:rPr>
        <w:t>October</w:t>
      </w:r>
      <w:r w:rsidR="006D694D" w:rsidRPr="00765C1C">
        <w:rPr>
          <w:rFonts w:ascii="Times New Roman" w:hAnsi="Times New Roman" w:cs="Times New Roman"/>
          <w:lang w:val="en-GB"/>
        </w:rPr>
        <w:t xml:space="preserve"> </w:t>
      </w:r>
      <w:r w:rsidRPr="00765C1C">
        <w:rPr>
          <w:rFonts w:ascii="Times New Roman" w:hAnsi="Times New Roman" w:cs="Times New Roman"/>
          <w:lang w:val="en-GB"/>
        </w:rPr>
        <w:t xml:space="preserve">2023. In addition, the estimated value of Logistics &amp; transport services </w:t>
      </w:r>
      <w:r w:rsidR="00F92960" w:rsidRPr="00765C1C">
        <w:rPr>
          <w:rFonts w:ascii="Times New Roman" w:hAnsi="Times New Roman" w:cs="Times New Roman"/>
          <w:lang w:val="en-GB"/>
        </w:rPr>
        <w:t>is</w:t>
      </w:r>
      <w:r w:rsidRPr="00765C1C">
        <w:rPr>
          <w:rFonts w:ascii="Times New Roman" w:hAnsi="Times New Roman" w:cs="Times New Roman"/>
          <w:lang w:val="en-GB"/>
        </w:rPr>
        <w:t xml:space="preserve"> expected to increase by </w:t>
      </w:r>
      <w:r w:rsidR="00765C1C" w:rsidRPr="00765C1C">
        <w:rPr>
          <w:rFonts w:ascii="Times New Roman" w:hAnsi="Times New Roman" w:cs="Times New Roman"/>
          <w:lang w:val="en-GB"/>
        </w:rPr>
        <w:t xml:space="preserve">16.48 </w:t>
      </w:r>
      <w:r w:rsidRPr="00765C1C">
        <w:rPr>
          <w:rFonts w:ascii="Times New Roman" w:hAnsi="Times New Roman" w:cs="Times New Roman"/>
          <w:lang w:val="en-GB"/>
        </w:rPr>
        <w:t>%</w:t>
      </w:r>
      <w:r w:rsidR="0001053B" w:rsidRPr="00765C1C">
        <w:rPr>
          <w:rFonts w:ascii="Times New Roman" w:hAnsi="Times New Roman" w:cs="Times New Roman"/>
          <w:lang w:val="en-GB"/>
        </w:rPr>
        <w:t xml:space="preserve"> to US$ </w:t>
      </w:r>
      <w:r w:rsidR="00765C1C" w:rsidRPr="00765C1C">
        <w:rPr>
          <w:rFonts w:ascii="Times New Roman" w:hAnsi="Times New Roman" w:cs="Times New Roman"/>
          <w:lang w:val="en-GB"/>
        </w:rPr>
        <w:t>156.16</w:t>
      </w:r>
      <w:r w:rsidR="0001053B" w:rsidRPr="00765C1C">
        <w:rPr>
          <w:rFonts w:ascii="Times New Roman" w:hAnsi="Times New Roman" w:cs="Times New Roman"/>
          <w:lang w:val="en-GB"/>
        </w:rPr>
        <w:t xml:space="preserve"> Mn</w:t>
      </w:r>
      <w:r w:rsidRPr="00765C1C">
        <w:rPr>
          <w:rFonts w:ascii="Times New Roman" w:hAnsi="Times New Roman" w:cs="Times New Roman"/>
          <w:lang w:val="en-GB"/>
        </w:rPr>
        <w:t xml:space="preserve"> in </w:t>
      </w:r>
      <w:r w:rsidR="00765C1C" w:rsidRPr="00765C1C">
        <w:rPr>
          <w:rFonts w:ascii="Times New Roman" w:hAnsi="Times New Roman" w:cs="Times New Roman"/>
        </w:rPr>
        <w:t>October</w:t>
      </w:r>
      <w:r w:rsidRPr="00765C1C">
        <w:rPr>
          <w:rFonts w:ascii="Times New Roman" w:hAnsi="Times New Roman" w:cs="Times New Roman"/>
          <w:lang w:val="en-GB"/>
        </w:rPr>
        <w:t xml:space="preserve"> 2024 when compared to </w:t>
      </w:r>
      <w:r w:rsidR="00765C1C" w:rsidRPr="00765C1C">
        <w:rPr>
          <w:rFonts w:ascii="Times New Roman" w:hAnsi="Times New Roman" w:cs="Times New Roman"/>
        </w:rPr>
        <w:t>October</w:t>
      </w:r>
      <w:r w:rsidR="00765C1C" w:rsidRPr="00765C1C">
        <w:rPr>
          <w:rFonts w:ascii="Times New Roman" w:hAnsi="Times New Roman" w:cs="Times New Roman"/>
          <w:lang w:val="en-GB"/>
        </w:rPr>
        <w:t xml:space="preserve"> </w:t>
      </w:r>
      <w:r w:rsidRPr="00765C1C">
        <w:rPr>
          <w:rFonts w:ascii="Times New Roman" w:hAnsi="Times New Roman" w:cs="Times New Roman"/>
          <w:lang w:val="en-GB"/>
        </w:rPr>
        <w:t xml:space="preserve">2023. </w:t>
      </w:r>
    </w:p>
    <w:p w14:paraId="6D75EFB2" w14:textId="77777777" w:rsidR="00940CC1" w:rsidRPr="00FA4A49" w:rsidRDefault="00940CC1" w:rsidP="00940CC1">
      <w:pPr>
        <w:spacing w:after="0" w:line="276" w:lineRule="auto"/>
        <w:jc w:val="both"/>
        <w:rPr>
          <w:rFonts w:ascii="Times New Roman" w:hAnsi="Times New Roman" w:cs="Times New Roman"/>
          <w:lang w:val="en-GB"/>
        </w:rPr>
      </w:pPr>
    </w:p>
    <w:p w14:paraId="60797C6B" w14:textId="77777777" w:rsidR="00940CC1" w:rsidRPr="003E3FA3" w:rsidRDefault="00940CC1" w:rsidP="00940CC1">
      <w:pPr>
        <w:pStyle w:val="ListParagraph"/>
        <w:numPr>
          <w:ilvl w:val="0"/>
          <w:numId w:val="3"/>
        </w:numPr>
        <w:spacing w:line="276" w:lineRule="auto"/>
        <w:rPr>
          <w:rFonts w:ascii="Times New Roman" w:hAnsi="Times New Roman" w:cs="Times New Roman"/>
          <w:b/>
          <w:bCs/>
        </w:rPr>
      </w:pPr>
      <w:r w:rsidRPr="003E3FA3">
        <w:rPr>
          <w:rFonts w:ascii="Times New Roman" w:hAnsi="Times New Roman" w:cs="Times New Roman"/>
          <w:b/>
          <w:bCs/>
        </w:rPr>
        <w:t xml:space="preserve">Products </w:t>
      </w:r>
      <w:r>
        <w:rPr>
          <w:rFonts w:ascii="Times New Roman" w:hAnsi="Times New Roman" w:cs="Times New Roman"/>
          <w:b/>
          <w:bCs/>
        </w:rPr>
        <w:t>&amp; Services</w:t>
      </w:r>
      <w:r w:rsidRPr="003E3FA3">
        <w:rPr>
          <w:rFonts w:ascii="Times New Roman" w:hAnsi="Times New Roman" w:cs="Times New Roman"/>
          <w:b/>
          <w:bCs/>
        </w:rPr>
        <w:t xml:space="preserve"> with Negative Growth (Decreases)</w:t>
      </w:r>
    </w:p>
    <w:p w14:paraId="2FA6FF58" w14:textId="77777777" w:rsidR="00940CC1" w:rsidRPr="00347937" w:rsidRDefault="00940CC1" w:rsidP="00940CC1">
      <w:pPr>
        <w:pStyle w:val="ListParagraph"/>
        <w:spacing w:after="0" w:line="276" w:lineRule="auto"/>
        <w:ind w:left="360"/>
        <w:rPr>
          <w:rFonts w:ascii="Times New Roman" w:hAnsi="Times New Roman" w:cs="Times New Roman"/>
          <w:b/>
          <w:bCs/>
          <w:color w:val="FF0000"/>
        </w:rPr>
      </w:pPr>
    </w:p>
    <w:p w14:paraId="5C5D7C57" w14:textId="391CF378" w:rsidR="00C54AE7" w:rsidRDefault="00C54AE7" w:rsidP="00940CC1">
      <w:pPr>
        <w:spacing w:after="0" w:line="276" w:lineRule="auto"/>
        <w:jc w:val="both"/>
        <w:rPr>
          <w:rFonts w:ascii="Times New Roman" w:hAnsi="Times New Roman" w:cs="Times New Roman"/>
        </w:rPr>
      </w:pPr>
      <w:r w:rsidRPr="00040870">
        <w:rPr>
          <w:rFonts w:ascii="Times New Roman" w:hAnsi="Times New Roman" w:cs="Times New Roman"/>
        </w:rPr>
        <w:t>Export earnings from Electrical and Electronics Components dece</w:t>
      </w:r>
      <w:r w:rsidR="00040870" w:rsidRPr="00040870">
        <w:rPr>
          <w:rFonts w:ascii="Times New Roman" w:hAnsi="Times New Roman" w:cs="Times New Roman"/>
        </w:rPr>
        <w:t xml:space="preserve">ased </w:t>
      </w:r>
      <w:r w:rsidRPr="00040870">
        <w:rPr>
          <w:rFonts w:ascii="Times New Roman" w:hAnsi="Times New Roman" w:cs="Times New Roman"/>
        </w:rPr>
        <w:t xml:space="preserve">by 1.97% </w:t>
      </w:r>
      <w:r w:rsidR="00040870" w:rsidRPr="00040870">
        <w:rPr>
          <w:rFonts w:ascii="Times New Roman" w:hAnsi="Times New Roman" w:cs="Times New Roman"/>
        </w:rPr>
        <w:t>y-o-y</w:t>
      </w:r>
      <w:r w:rsidRPr="00040870">
        <w:rPr>
          <w:rFonts w:ascii="Times New Roman" w:hAnsi="Times New Roman" w:cs="Times New Roman"/>
        </w:rPr>
        <w:t xml:space="preserve"> to US$</w:t>
      </w:r>
      <w:r w:rsidR="00040870" w:rsidRPr="00040870">
        <w:rPr>
          <w:rFonts w:ascii="Times New Roman" w:hAnsi="Times New Roman" w:cs="Times New Roman"/>
        </w:rPr>
        <w:t xml:space="preserve"> </w:t>
      </w:r>
      <w:r w:rsidRPr="00040870">
        <w:rPr>
          <w:rFonts w:ascii="Times New Roman" w:hAnsi="Times New Roman" w:cs="Times New Roman"/>
        </w:rPr>
        <w:t xml:space="preserve">36.85 million in October 2024, primarily due to a decline in </w:t>
      </w:r>
      <w:r w:rsidR="00E93255">
        <w:rPr>
          <w:rFonts w:ascii="Times New Roman" w:hAnsi="Times New Roman" w:cs="Times New Roman"/>
        </w:rPr>
        <w:t xml:space="preserve">export of </w:t>
      </w:r>
      <w:r w:rsidR="00040870" w:rsidRPr="00040870">
        <w:rPr>
          <w:rFonts w:ascii="Times New Roman" w:hAnsi="Times New Roman" w:cs="Times New Roman"/>
        </w:rPr>
        <w:t xml:space="preserve">Insulated Wires and Cables (- </w:t>
      </w:r>
      <w:r w:rsidRPr="00040870">
        <w:rPr>
          <w:rFonts w:ascii="Times New Roman" w:hAnsi="Times New Roman" w:cs="Times New Roman"/>
        </w:rPr>
        <w:t>36.23%</w:t>
      </w:r>
      <w:r w:rsidR="00040870" w:rsidRPr="00040870">
        <w:rPr>
          <w:rFonts w:ascii="Times New Roman" w:hAnsi="Times New Roman" w:cs="Times New Roman"/>
        </w:rPr>
        <w:t>)</w:t>
      </w:r>
      <w:r w:rsidRPr="00040870">
        <w:rPr>
          <w:rFonts w:ascii="Times New Roman" w:hAnsi="Times New Roman" w:cs="Times New Roman"/>
        </w:rPr>
        <w:t>.</w:t>
      </w:r>
    </w:p>
    <w:p w14:paraId="70CBD651" w14:textId="4A72AE0C" w:rsidR="00502B53" w:rsidRPr="00502B53" w:rsidRDefault="00502B53" w:rsidP="00502B53">
      <w:pPr>
        <w:spacing w:after="0" w:line="276" w:lineRule="auto"/>
        <w:jc w:val="both"/>
        <w:rPr>
          <w:rFonts w:ascii="Times New Roman" w:hAnsi="Times New Roman" w:cs="Times New Roman"/>
        </w:rPr>
      </w:pPr>
      <w:r w:rsidRPr="00502B53">
        <w:rPr>
          <w:rFonts w:ascii="Times New Roman" w:hAnsi="Times New Roman" w:cs="Times New Roman"/>
        </w:rPr>
        <w:lastRenderedPageBreak/>
        <w:t xml:space="preserve">Export earnings from Seafood </w:t>
      </w:r>
      <w:r>
        <w:rPr>
          <w:rFonts w:ascii="Times New Roman" w:hAnsi="Times New Roman" w:cs="Times New Roman"/>
        </w:rPr>
        <w:t>de</w:t>
      </w:r>
      <w:r w:rsidRPr="00502B53">
        <w:rPr>
          <w:rFonts w:ascii="Times New Roman" w:hAnsi="Times New Roman" w:cs="Times New Roman"/>
        </w:rPr>
        <w:t xml:space="preserve">creased by </w:t>
      </w:r>
      <w:r>
        <w:rPr>
          <w:rFonts w:ascii="Times New Roman" w:hAnsi="Times New Roman" w:cs="Times New Roman"/>
        </w:rPr>
        <w:t>16.46</w:t>
      </w:r>
      <w:r w:rsidRPr="00502B53">
        <w:rPr>
          <w:rFonts w:ascii="Times New Roman" w:hAnsi="Times New Roman" w:cs="Times New Roman"/>
        </w:rPr>
        <w:t xml:space="preserve"> % to US$ </w:t>
      </w:r>
      <w:r>
        <w:rPr>
          <w:rFonts w:ascii="Times New Roman" w:hAnsi="Times New Roman" w:cs="Times New Roman"/>
        </w:rPr>
        <w:t>16.95</w:t>
      </w:r>
      <w:r w:rsidRPr="00502B53">
        <w:rPr>
          <w:rFonts w:ascii="Times New Roman" w:hAnsi="Times New Roman" w:cs="Times New Roman"/>
        </w:rPr>
        <w:t xml:space="preserve"> Mn in October 202</w:t>
      </w:r>
      <w:r>
        <w:rPr>
          <w:rFonts w:ascii="Times New Roman" w:hAnsi="Times New Roman" w:cs="Times New Roman"/>
        </w:rPr>
        <w:t>4</w:t>
      </w:r>
      <w:r w:rsidRPr="00502B53">
        <w:rPr>
          <w:rFonts w:ascii="Times New Roman" w:hAnsi="Times New Roman" w:cs="Times New Roman"/>
        </w:rPr>
        <w:t xml:space="preserve"> compared to October 202</w:t>
      </w:r>
      <w:r>
        <w:rPr>
          <w:rFonts w:ascii="Times New Roman" w:hAnsi="Times New Roman" w:cs="Times New Roman"/>
        </w:rPr>
        <w:t>3</w:t>
      </w:r>
      <w:r w:rsidRPr="00502B53">
        <w:rPr>
          <w:rFonts w:ascii="Times New Roman" w:hAnsi="Times New Roman" w:cs="Times New Roman"/>
        </w:rPr>
        <w:t xml:space="preserve">. This </w:t>
      </w:r>
      <w:r>
        <w:rPr>
          <w:rFonts w:ascii="Times New Roman" w:hAnsi="Times New Roman" w:cs="Times New Roman"/>
        </w:rPr>
        <w:t>de</w:t>
      </w:r>
      <w:r w:rsidRPr="00502B53">
        <w:rPr>
          <w:rFonts w:ascii="Times New Roman" w:hAnsi="Times New Roman" w:cs="Times New Roman"/>
        </w:rPr>
        <w:t xml:space="preserve">crease was mainly due to the </w:t>
      </w:r>
      <w:r>
        <w:rPr>
          <w:rFonts w:ascii="Times New Roman" w:hAnsi="Times New Roman" w:cs="Times New Roman"/>
        </w:rPr>
        <w:t>poor</w:t>
      </w:r>
      <w:r w:rsidRPr="00502B53">
        <w:rPr>
          <w:rFonts w:ascii="Times New Roman" w:hAnsi="Times New Roman" w:cs="Times New Roman"/>
        </w:rPr>
        <w:t xml:space="preserve"> performance in export of Frozen fish (</w:t>
      </w:r>
      <w:r>
        <w:rPr>
          <w:rFonts w:ascii="Times New Roman" w:hAnsi="Times New Roman" w:cs="Times New Roman"/>
        </w:rPr>
        <w:t>-16.65</w:t>
      </w:r>
      <w:r w:rsidRPr="00502B53">
        <w:rPr>
          <w:rFonts w:ascii="Times New Roman" w:hAnsi="Times New Roman" w:cs="Times New Roman"/>
        </w:rPr>
        <w:t xml:space="preserve"> %)</w:t>
      </w:r>
      <w:r w:rsidR="00AD18AE">
        <w:rPr>
          <w:rFonts w:ascii="Times New Roman" w:hAnsi="Times New Roman" w:cs="Times New Roman"/>
        </w:rPr>
        <w:t>,</w:t>
      </w:r>
      <w:r w:rsidRPr="00502B53">
        <w:rPr>
          <w:rFonts w:ascii="Times New Roman" w:hAnsi="Times New Roman" w:cs="Times New Roman"/>
        </w:rPr>
        <w:t xml:space="preserve"> Fresh fish (</w:t>
      </w:r>
      <w:r>
        <w:rPr>
          <w:rFonts w:ascii="Times New Roman" w:hAnsi="Times New Roman" w:cs="Times New Roman"/>
        </w:rPr>
        <w:t>-15.2</w:t>
      </w:r>
      <w:r w:rsidRPr="00502B53">
        <w:rPr>
          <w:rFonts w:ascii="Times New Roman" w:hAnsi="Times New Roman" w:cs="Times New Roman"/>
        </w:rPr>
        <w:t xml:space="preserve"> </w:t>
      </w:r>
      <w:r w:rsidRPr="00AD18AE">
        <w:rPr>
          <w:rFonts w:ascii="Times New Roman" w:hAnsi="Times New Roman" w:cs="Times New Roman"/>
        </w:rPr>
        <w:t>%)</w:t>
      </w:r>
      <w:r w:rsidR="00AD18AE" w:rsidRPr="00AD18AE">
        <w:rPr>
          <w:rFonts w:ascii="Times New Roman" w:hAnsi="Times New Roman" w:cs="Times New Roman"/>
        </w:rPr>
        <w:t xml:space="preserve"> and Shrimps (-34.52%).</w:t>
      </w:r>
    </w:p>
    <w:p w14:paraId="4C201F16" w14:textId="16437310" w:rsidR="00502B53" w:rsidRPr="007B5C56" w:rsidRDefault="00502B53" w:rsidP="00502B53">
      <w:pPr>
        <w:spacing w:after="0" w:line="276" w:lineRule="auto"/>
        <w:jc w:val="both"/>
        <w:rPr>
          <w:rFonts w:ascii="Times New Roman" w:hAnsi="Times New Roman" w:cs="Times New Roman"/>
        </w:rPr>
      </w:pPr>
      <w:r w:rsidRPr="007B5C56">
        <w:rPr>
          <w:rFonts w:ascii="Times New Roman" w:hAnsi="Times New Roman" w:cs="Times New Roman"/>
        </w:rPr>
        <w:t>Moreover, export earnings from Ornamental fish decreased by 20.24 % to US$ 1.97 Mn in October 2024 compared to October 2023.</w:t>
      </w:r>
    </w:p>
    <w:p w14:paraId="46FC2B80" w14:textId="65FB7B07" w:rsidR="00940CC1" w:rsidRPr="007B5C56" w:rsidRDefault="00940CC1" w:rsidP="00940CC1">
      <w:pPr>
        <w:spacing w:after="0" w:line="276" w:lineRule="auto"/>
        <w:jc w:val="both"/>
        <w:rPr>
          <w:rFonts w:ascii="Times New Roman" w:hAnsi="Times New Roman" w:cs="Times New Roman"/>
          <w:b/>
          <w:bCs/>
        </w:rPr>
      </w:pPr>
      <w:r w:rsidRPr="007B5C56">
        <w:rPr>
          <w:rFonts w:ascii="Times New Roman" w:hAnsi="Times New Roman" w:cs="Times New Roman"/>
        </w:rPr>
        <w:t xml:space="preserve">Furthermore, export of Other Export crops decreased by </w:t>
      </w:r>
      <w:r w:rsidR="007B5C56" w:rsidRPr="007B5C56">
        <w:rPr>
          <w:rFonts w:ascii="Times New Roman" w:hAnsi="Times New Roman" w:cs="Times New Roman"/>
        </w:rPr>
        <w:t>54.84</w:t>
      </w:r>
      <w:r w:rsidRPr="007B5C56">
        <w:rPr>
          <w:rFonts w:ascii="Times New Roman" w:hAnsi="Times New Roman" w:cs="Times New Roman"/>
        </w:rPr>
        <w:t xml:space="preserve"> % in </w:t>
      </w:r>
      <w:r w:rsidR="007B5C56" w:rsidRPr="007B5C56">
        <w:rPr>
          <w:rFonts w:ascii="Times New Roman" w:hAnsi="Times New Roman" w:cs="Times New Roman"/>
        </w:rPr>
        <w:t>October</w:t>
      </w:r>
      <w:r w:rsidR="00823D0D" w:rsidRPr="007B5C56">
        <w:rPr>
          <w:rFonts w:ascii="Times New Roman" w:hAnsi="Times New Roman" w:cs="Times New Roman"/>
        </w:rPr>
        <w:t xml:space="preserve"> </w:t>
      </w:r>
      <w:r w:rsidRPr="007B5C56">
        <w:rPr>
          <w:rFonts w:ascii="Times New Roman" w:hAnsi="Times New Roman" w:cs="Times New Roman"/>
        </w:rPr>
        <w:t>202</w:t>
      </w:r>
      <w:r w:rsidR="00823D0D" w:rsidRPr="007B5C56">
        <w:rPr>
          <w:rFonts w:ascii="Times New Roman" w:hAnsi="Times New Roman" w:cs="Times New Roman"/>
        </w:rPr>
        <w:t>4</w:t>
      </w:r>
      <w:r w:rsidRPr="007B5C56">
        <w:rPr>
          <w:rFonts w:ascii="Times New Roman" w:hAnsi="Times New Roman" w:cs="Times New Roman"/>
        </w:rPr>
        <w:t xml:space="preserve"> compared with </w:t>
      </w:r>
      <w:r w:rsidR="007B5C56" w:rsidRPr="007B5C56">
        <w:rPr>
          <w:rFonts w:ascii="Times New Roman" w:hAnsi="Times New Roman" w:cs="Times New Roman"/>
        </w:rPr>
        <w:t>October</w:t>
      </w:r>
      <w:r w:rsidRPr="007B5C56">
        <w:rPr>
          <w:rFonts w:ascii="Times New Roman" w:hAnsi="Times New Roman" w:cs="Times New Roman"/>
        </w:rPr>
        <w:t xml:space="preserve"> 202</w:t>
      </w:r>
      <w:r w:rsidR="00BB0DC0" w:rsidRPr="007B5C56">
        <w:rPr>
          <w:rFonts w:ascii="Times New Roman" w:hAnsi="Times New Roman" w:cs="Times New Roman"/>
        </w:rPr>
        <w:t xml:space="preserve">3 due to the negative performance in export of </w:t>
      </w:r>
      <w:proofErr w:type="spellStart"/>
      <w:r w:rsidR="00BB0DC0" w:rsidRPr="007B5C56">
        <w:rPr>
          <w:rFonts w:ascii="Times New Roman" w:hAnsi="Times New Roman" w:cs="Times New Roman"/>
        </w:rPr>
        <w:t>Arecanut</w:t>
      </w:r>
      <w:proofErr w:type="spellEnd"/>
      <w:r w:rsidR="00BB0DC0" w:rsidRPr="007B5C56">
        <w:rPr>
          <w:rFonts w:ascii="Times New Roman" w:hAnsi="Times New Roman" w:cs="Times New Roman"/>
        </w:rPr>
        <w:t xml:space="preserve"> (-</w:t>
      </w:r>
      <w:r w:rsidR="007B5C56" w:rsidRPr="007B5C56">
        <w:rPr>
          <w:rFonts w:ascii="Times New Roman" w:hAnsi="Times New Roman" w:cs="Times New Roman"/>
        </w:rPr>
        <w:t>78.44</w:t>
      </w:r>
      <w:r w:rsidR="00BB0DC0" w:rsidRPr="007B5C56">
        <w:rPr>
          <w:rFonts w:ascii="Times New Roman" w:hAnsi="Times New Roman" w:cs="Times New Roman"/>
        </w:rPr>
        <w:t>%)</w:t>
      </w:r>
      <w:r w:rsidRPr="007B5C56">
        <w:rPr>
          <w:rFonts w:ascii="Times New Roman" w:hAnsi="Times New Roman" w:cs="Times New Roman"/>
        </w:rPr>
        <w:t>.</w:t>
      </w:r>
    </w:p>
    <w:p w14:paraId="3F9ECED6" w14:textId="77777777" w:rsidR="00374CA9" w:rsidRDefault="00374CA9" w:rsidP="00940CC1">
      <w:pPr>
        <w:spacing w:after="0" w:line="276" w:lineRule="auto"/>
        <w:jc w:val="both"/>
        <w:rPr>
          <w:rFonts w:ascii="Times New Roman" w:hAnsi="Times New Roman" w:cs="Times New Roman"/>
          <w:b/>
          <w:bCs/>
        </w:rPr>
      </w:pPr>
    </w:p>
    <w:p w14:paraId="0B21AB87" w14:textId="77777777" w:rsidR="00374CA9" w:rsidRDefault="00374CA9" w:rsidP="00940CC1">
      <w:pPr>
        <w:spacing w:after="0" w:line="276" w:lineRule="auto"/>
        <w:jc w:val="both"/>
        <w:rPr>
          <w:rFonts w:ascii="Times New Roman" w:hAnsi="Times New Roman" w:cs="Times New Roman"/>
          <w:b/>
          <w:bCs/>
        </w:rPr>
      </w:pPr>
    </w:p>
    <w:p w14:paraId="32E32F34" w14:textId="4A71CF11" w:rsidR="00940CC1" w:rsidRPr="003E3FA3" w:rsidRDefault="00940CC1" w:rsidP="00940CC1">
      <w:pPr>
        <w:spacing w:after="0" w:line="276" w:lineRule="auto"/>
        <w:jc w:val="both"/>
        <w:rPr>
          <w:rFonts w:ascii="Times New Roman" w:hAnsi="Times New Roman" w:cs="Times New Roman"/>
          <w:b/>
          <w:bCs/>
        </w:rPr>
      </w:pPr>
      <w:r w:rsidRPr="003E3FA3">
        <w:rPr>
          <w:rFonts w:ascii="Times New Roman" w:hAnsi="Times New Roman" w:cs="Times New Roman"/>
          <w:b/>
          <w:bCs/>
        </w:rPr>
        <w:t xml:space="preserve">Exports during the period of January – </w:t>
      </w:r>
      <w:r w:rsidR="000D781C">
        <w:rPr>
          <w:rFonts w:ascii="Times New Roman" w:hAnsi="Times New Roman" w:cs="Times New Roman"/>
          <w:b/>
          <w:bCs/>
        </w:rPr>
        <w:t>Octo</w:t>
      </w:r>
      <w:r w:rsidR="00A9176D">
        <w:rPr>
          <w:rFonts w:ascii="Times New Roman" w:hAnsi="Times New Roman" w:cs="Times New Roman"/>
          <w:b/>
          <w:bCs/>
        </w:rPr>
        <w:t xml:space="preserve">ber </w:t>
      </w:r>
      <w:r w:rsidRPr="003E3FA3">
        <w:rPr>
          <w:rFonts w:ascii="Times New Roman" w:hAnsi="Times New Roman" w:cs="Times New Roman"/>
          <w:b/>
          <w:bCs/>
        </w:rPr>
        <w:t>2024</w:t>
      </w:r>
    </w:p>
    <w:p w14:paraId="5096A0BA" w14:textId="77777777" w:rsidR="00940CC1" w:rsidRPr="00C50951" w:rsidRDefault="00940CC1" w:rsidP="00940CC1">
      <w:pPr>
        <w:spacing w:after="0" w:line="276" w:lineRule="auto"/>
        <w:jc w:val="both"/>
        <w:rPr>
          <w:rFonts w:ascii="Times New Roman" w:hAnsi="Times New Roman" w:cs="Times New Roman"/>
          <w:b/>
          <w:bCs/>
        </w:rPr>
      </w:pPr>
    </w:p>
    <w:p w14:paraId="3DA0DA4F" w14:textId="229EC42D" w:rsidR="00940CC1" w:rsidRPr="00002E5B" w:rsidRDefault="00940CC1" w:rsidP="00940CC1">
      <w:pPr>
        <w:spacing w:after="0" w:line="276" w:lineRule="auto"/>
        <w:jc w:val="both"/>
        <w:rPr>
          <w:rFonts w:ascii="Times New Roman" w:hAnsi="Times New Roman" w:cs="Times New Roman"/>
        </w:rPr>
      </w:pPr>
      <w:r w:rsidRPr="00002E5B">
        <w:rPr>
          <w:rFonts w:ascii="Times New Roman" w:hAnsi="Times New Roman" w:cs="Times New Roman"/>
        </w:rPr>
        <w:t xml:space="preserve">During the first </w:t>
      </w:r>
      <w:r w:rsidR="00374CA9" w:rsidRPr="00002E5B">
        <w:rPr>
          <w:rFonts w:ascii="Times New Roman" w:hAnsi="Times New Roman" w:cs="Times New Roman"/>
        </w:rPr>
        <w:t>ten</w:t>
      </w:r>
      <w:r w:rsidR="00633AE4" w:rsidRPr="00002E5B">
        <w:rPr>
          <w:rFonts w:ascii="Times New Roman" w:hAnsi="Times New Roman" w:cs="Times New Roman"/>
        </w:rPr>
        <w:t xml:space="preserve"> months</w:t>
      </w:r>
      <w:r w:rsidRPr="00002E5B">
        <w:rPr>
          <w:rFonts w:ascii="Times New Roman" w:hAnsi="Times New Roman" w:cs="Times New Roman"/>
        </w:rPr>
        <w:t xml:space="preserve"> of 2024, cumulative merchandise exports increased by </w:t>
      </w:r>
      <w:r w:rsidR="00374CA9" w:rsidRPr="00002E5B">
        <w:rPr>
          <w:rFonts w:ascii="Times New Roman" w:hAnsi="Times New Roman" w:cs="Times New Roman"/>
        </w:rPr>
        <w:t>7.04</w:t>
      </w:r>
      <w:r w:rsidR="00633AE4" w:rsidRPr="00002E5B">
        <w:rPr>
          <w:rFonts w:ascii="Times New Roman" w:hAnsi="Times New Roman" w:cs="Times New Roman"/>
        </w:rPr>
        <w:t xml:space="preserve"> </w:t>
      </w:r>
      <w:r w:rsidRPr="00002E5B">
        <w:rPr>
          <w:rFonts w:ascii="Times New Roman" w:hAnsi="Times New Roman" w:cs="Times New Roman"/>
        </w:rPr>
        <w:t xml:space="preserve">% to US$ </w:t>
      </w:r>
      <w:r w:rsidR="00374CA9" w:rsidRPr="00002E5B">
        <w:rPr>
          <w:rFonts w:ascii="Times New Roman" w:hAnsi="Times New Roman" w:cs="Times New Roman"/>
        </w:rPr>
        <w:t>10,607.96</w:t>
      </w:r>
      <w:r w:rsidRPr="00002E5B">
        <w:rPr>
          <w:rFonts w:ascii="Times New Roman" w:hAnsi="Times New Roman" w:cs="Times New Roman"/>
        </w:rPr>
        <w:t xml:space="preserve"> million compared to the same period in 2023.</w:t>
      </w:r>
    </w:p>
    <w:p w14:paraId="5EE3E143" w14:textId="34E072B2" w:rsidR="00940CC1" w:rsidRPr="00002E5B" w:rsidRDefault="00940CC1" w:rsidP="00940CC1">
      <w:pPr>
        <w:spacing w:line="276" w:lineRule="auto"/>
        <w:jc w:val="both"/>
        <w:rPr>
          <w:rFonts w:ascii="Times New Roman" w:hAnsi="Times New Roman" w:cs="Times New Roman"/>
          <w:lang w:val="en-GB"/>
        </w:rPr>
      </w:pPr>
      <w:r w:rsidRPr="00002E5B">
        <w:rPr>
          <w:rFonts w:ascii="Times New Roman" w:hAnsi="Times New Roman" w:cs="Times New Roman"/>
          <w:lang w:val="en-GB"/>
        </w:rPr>
        <w:t xml:space="preserve">The estimated value of services exports is expected to increase by </w:t>
      </w:r>
      <w:r w:rsidR="00374CA9" w:rsidRPr="00002E5B">
        <w:rPr>
          <w:rFonts w:ascii="Times New Roman" w:hAnsi="Times New Roman" w:cs="Times New Roman"/>
          <w:lang w:val="en-GB"/>
        </w:rPr>
        <w:t>7.73</w:t>
      </w:r>
      <w:r w:rsidR="00C80961" w:rsidRPr="00002E5B">
        <w:rPr>
          <w:rFonts w:ascii="Times New Roman" w:hAnsi="Times New Roman" w:cs="Times New Roman"/>
          <w:lang w:val="en-GB"/>
        </w:rPr>
        <w:t xml:space="preserve"> </w:t>
      </w:r>
      <w:r w:rsidRPr="00002E5B">
        <w:rPr>
          <w:rFonts w:ascii="Times New Roman" w:hAnsi="Times New Roman" w:cs="Times New Roman"/>
          <w:lang w:val="en-GB"/>
        </w:rPr>
        <w:t xml:space="preserve">% to US$ </w:t>
      </w:r>
      <w:r w:rsidR="00C50951" w:rsidRPr="00002E5B">
        <w:rPr>
          <w:rFonts w:ascii="Times New Roman" w:hAnsi="Times New Roman" w:cs="Times New Roman"/>
          <w:lang w:val="en-GB"/>
        </w:rPr>
        <w:t>2,</w:t>
      </w:r>
      <w:r w:rsidR="00374CA9" w:rsidRPr="00002E5B">
        <w:rPr>
          <w:rFonts w:ascii="Times New Roman" w:hAnsi="Times New Roman" w:cs="Times New Roman"/>
          <w:lang w:val="en-GB"/>
        </w:rPr>
        <w:t>860.8</w:t>
      </w:r>
      <w:r w:rsidRPr="00002E5B">
        <w:rPr>
          <w:rFonts w:ascii="Times New Roman" w:hAnsi="Times New Roman" w:cs="Times New Roman"/>
          <w:lang w:val="en-GB"/>
        </w:rPr>
        <w:t xml:space="preserve"> Mn </w:t>
      </w:r>
      <w:r w:rsidRPr="00002E5B">
        <w:rPr>
          <w:rFonts w:ascii="Times New Roman" w:hAnsi="Times New Roman" w:cs="Times New Roman"/>
        </w:rPr>
        <w:t xml:space="preserve">during the first </w:t>
      </w:r>
      <w:r w:rsidR="00374CA9" w:rsidRPr="00002E5B">
        <w:rPr>
          <w:rFonts w:ascii="Times New Roman" w:hAnsi="Times New Roman" w:cs="Times New Roman"/>
        </w:rPr>
        <w:t>ten</w:t>
      </w:r>
      <w:r w:rsidR="00633AE4" w:rsidRPr="00002E5B">
        <w:rPr>
          <w:rFonts w:ascii="Times New Roman" w:hAnsi="Times New Roman" w:cs="Times New Roman"/>
        </w:rPr>
        <w:t xml:space="preserve"> months</w:t>
      </w:r>
      <w:r w:rsidRPr="00002E5B">
        <w:rPr>
          <w:rFonts w:ascii="Times New Roman" w:hAnsi="Times New Roman" w:cs="Times New Roman"/>
        </w:rPr>
        <w:t xml:space="preserve"> of 2024 </w:t>
      </w:r>
      <w:r w:rsidRPr="00002E5B">
        <w:rPr>
          <w:rFonts w:ascii="Times New Roman" w:hAnsi="Times New Roman" w:cs="Times New Roman"/>
          <w:lang w:val="en-GB"/>
        </w:rPr>
        <w:t xml:space="preserve">when compared to </w:t>
      </w:r>
      <w:r w:rsidRPr="00002E5B">
        <w:rPr>
          <w:rFonts w:ascii="Times New Roman" w:hAnsi="Times New Roman" w:cs="Times New Roman"/>
        </w:rPr>
        <w:t>the corresponding period of</w:t>
      </w:r>
      <w:r w:rsidRPr="00002E5B">
        <w:rPr>
          <w:rFonts w:ascii="Times New Roman" w:hAnsi="Times New Roman" w:cs="Times New Roman"/>
          <w:lang w:val="en-GB"/>
        </w:rPr>
        <w:t xml:space="preserve"> 2023.</w:t>
      </w:r>
    </w:p>
    <w:p w14:paraId="6745BC00" w14:textId="0B21695A" w:rsidR="00940CC1" w:rsidRPr="00002E5B" w:rsidRDefault="00940CC1" w:rsidP="00940CC1">
      <w:pPr>
        <w:spacing w:after="0" w:line="276" w:lineRule="auto"/>
        <w:jc w:val="both"/>
        <w:rPr>
          <w:rFonts w:ascii="Times New Roman" w:hAnsi="Times New Roman" w:cs="Times New Roman"/>
        </w:rPr>
      </w:pPr>
      <w:r w:rsidRPr="00002E5B">
        <w:rPr>
          <w:rFonts w:ascii="Times New Roman" w:hAnsi="Times New Roman" w:cs="Times New Roman"/>
        </w:rPr>
        <w:t xml:space="preserve">Consequently, total exports for the first </w:t>
      </w:r>
      <w:r w:rsidR="00374CA9" w:rsidRPr="00002E5B">
        <w:rPr>
          <w:rFonts w:ascii="Times New Roman" w:hAnsi="Times New Roman" w:cs="Times New Roman"/>
        </w:rPr>
        <w:t xml:space="preserve">ten </w:t>
      </w:r>
      <w:r w:rsidR="00633AE4" w:rsidRPr="00002E5B">
        <w:rPr>
          <w:rFonts w:ascii="Times New Roman" w:hAnsi="Times New Roman" w:cs="Times New Roman"/>
        </w:rPr>
        <w:t>months</w:t>
      </w:r>
      <w:r w:rsidRPr="00002E5B">
        <w:rPr>
          <w:rFonts w:ascii="Times New Roman" w:hAnsi="Times New Roman" w:cs="Times New Roman"/>
        </w:rPr>
        <w:t xml:space="preserve"> of 2024, including both merchandise and services, were recorded at US$ </w:t>
      </w:r>
      <w:r w:rsidR="00374CA9" w:rsidRPr="00002E5B">
        <w:rPr>
          <w:rFonts w:ascii="Times New Roman" w:hAnsi="Times New Roman" w:cs="Times New Roman"/>
        </w:rPr>
        <w:t>13,468.76</w:t>
      </w:r>
      <w:r w:rsidRPr="00002E5B">
        <w:rPr>
          <w:rFonts w:ascii="Times New Roman" w:hAnsi="Times New Roman" w:cs="Times New Roman"/>
        </w:rPr>
        <w:t xml:space="preserve"> Million, </w:t>
      </w:r>
      <w:r w:rsidR="002E7B41" w:rsidRPr="00002E5B">
        <w:rPr>
          <w:rFonts w:ascii="Times New Roman" w:hAnsi="Times New Roman" w:cs="Times New Roman"/>
        </w:rPr>
        <w:t>an</w:t>
      </w:r>
      <w:r w:rsidRPr="00002E5B">
        <w:rPr>
          <w:rFonts w:ascii="Times New Roman" w:hAnsi="Times New Roman" w:cs="Times New Roman"/>
        </w:rPr>
        <w:t xml:space="preserve"> </w:t>
      </w:r>
      <w:r w:rsidR="00374CA9" w:rsidRPr="00002E5B">
        <w:rPr>
          <w:rFonts w:ascii="Times New Roman" w:hAnsi="Times New Roman" w:cs="Times New Roman"/>
        </w:rPr>
        <w:t>7.19</w:t>
      </w:r>
      <w:r w:rsidRPr="00002E5B">
        <w:rPr>
          <w:rFonts w:ascii="Times New Roman" w:hAnsi="Times New Roman" w:cs="Times New Roman"/>
        </w:rPr>
        <w:t xml:space="preserve"> % increase over the same period of 2023.</w:t>
      </w:r>
    </w:p>
    <w:p w14:paraId="7EAE82ED" w14:textId="07E1B7C9" w:rsidR="00E6624A" w:rsidRDefault="00E6624A" w:rsidP="00940CC1">
      <w:pPr>
        <w:spacing w:after="0" w:line="276" w:lineRule="auto"/>
        <w:jc w:val="both"/>
        <w:rPr>
          <w:rFonts w:ascii="Times New Roman" w:hAnsi="Times New Roman" w:cs="Times New Roman"/>
        </w:rPr>
      </w:pPr>
    </w:p>
    <w:p w14:paraId="314924DA" w14:textId="3D4C0F9D" w:rsidR="00940CC1" w:rsidRPr="00F05675" w:rsidRDefault="00940CC1" w:rsidP="00940CC1">
      <w:pPr>
        <w:pStyle w:val="ListParagraph"/>
        <w:numPr>
          <w:ilvl w:val="0"/>
          <w:numId w:val="5"/>
        </w:numPr>
        <w:rPr>
          <w:rFonts w:ascii="Times New Roman" w:hAnsi="Times New Roman" w:cs="Times New Roman"/>
          <w:b/>
          <w:bCs/>
        </w:rPr>
      </w:pPr>
      <w:r w:rsidRPr="003E3FA3">
        <w:rPr>
          <w:rFonts w:ascii="Times New Roman" w:hAnsi="Times New Roman" w:cs="Times New Roman"/>
          <w:b/>
          <w:bCs/>
        </w:rPr>
        <w:t>Products &amp; Services with Positive Growth (</w:t>
      </w:r>
      <w:r w:rsidRPr="00F05675">
        <w:rPr>
          <w:rFonts w:ascii="Times New Roman" w:hAnsi="Times New Roman" w:cs="Times New Roman"/>
          <w:b/>
          <w:bCs/>
        </w:rPr>
        <w:t>Increases)</w:t>
      </w:r>
    </w:p>
    <w:p w14:paraId="5E177A2A" w14:textId="396A0C3D" w:rsidR="00940CC1" w:rsidRPr="007D7301" w:rsidRDefault="00940CC1" w:rsidP="00940CC1">
      <w:pPr>
        <w:spacing w:line="276" w:lineRule="auto"/>
        <w:jc w:val="both"/>
        <w:rPr>
          <w:rFonts w:ascii="Times New Roman" w:hAnsi="Times New Roman" w:cs="Times New Roman"/>
        </w:rPr>
      </w:pPr>
      <w:r w:rsidRPr="00A47A04">
        <w:rPr>
          <w:rFonts w:ascii="Times New Roman" w:hAnsi="Times New Roman" w:cs="Times New Roman"/>
        </w:rPr>
        <w:t xml:space="preserve">Earnings from export of </w:t>
      </w:r>
      <w:r w:rsidR="00BC6D76" w:rsidRPr="00A47A04">
        <w:rPr>
          <w:rFonts w:ascii="Times New Roman" w:hAnsi="Times New Roman" w:cs="Times New Roman"/>
        </w:rPr>
        <w:t xml:space="preserve">Apparel, </w:t>
      </w:r>
      <w:r w:rsidRPr="00A47A04">
        <w:rPr>
          <w:rFonts w:ascii="Times New Roman" w:hAnsi="Times New Roman" w:cs="Times New Roman"/>
        </w:rPr>
        <w:t>Tea, Rubber products, Coconut products</w:t>
      </w:r>
      <w:r w:rsidR="00A47A04" w:rsidRPr="00A47A04">
        <w:rPr>
          <w:rFonts w:ascii="Times New Roman" w:hAnsi="Times New Roman" w:cs="Times New Roman"/>
        </w:rPr>
        <w:t>,</w:t>
      </w:r>
      <w:r w:rsidRPr="00A47A04">
        <w:rPr>
          <w:rFonts w:ascii="Times New Roman" w:hAnsi="Times New Roman" w:cs="Times New Roman"/>
        </w:rPr>
        <w:t xml:space="preserve"> </w:t>
      </w:r>
      <w:r w:rsidR="00BC6D76" w:rsidRPr="00A47A04">
        <w:rPr>
          <w:rFonts w:ascii="Times New Roman" w:hAnsi="Times New Roman" w:cs="Times New Roman"/>
        </w:rPr>
        <w:t xml:space="preserve">Spices &amp; Concentrates </w:t>
      </w:r>
      <w:r w:rsidR="00A47A04" w:rsidRPr="00A47A04">
        <w:rPr>
          <w:rFonts w:ascii="Times New Roman" w:hAnsi="Times New Roman" w:cs="Times New Roman"/>
        </w:rPr>
        <w:t xml:space="preserve">and Food &amp; Beverages </w:t>
      </w:r>
      <w:r w:rsidRPr="00A47A04">
        <w:rPr>
          <w:rFonts w:ascii="Times New Roman" w:hAnsi="Times New Roman" w:cs="Times New Roman"/>
        </w:rPr>
        <w:t xml:space="preserve">increased by </w:t>
      </w:r>
      <w:r w:rsidR="00A47A04" w:rsidRPr="00A47A04">
        <w:rPr>
          <w:rFonts w:ascii="Times New Roman" w:hAnsi="Times New Roman" w:cs="Times New Roman"/>
        </w:rPr>
        <w:t xml:space="preserve">4.37 </w:t>
      </w:r>
      <w:r w:rsidRPr="00A47A04">
        <w:rPr>
          <w:rFonts w:ascii="Times New Roman" w:hAnsi="Times New Roman" w:cs="Times New Roman"/>
        </w:rPr>
        <w:t xml:space="preserve">%, </w:t>
      </w:r>
      <w:r w:rsidR="00A47A04" w:rsidRPr="00A47A04">
        <w:rPr>
          <w:rFonts w:ascii="Times New Roman" w:hAnsi="Times New Roman" w:cs="Times New Roman"/>
        </w:rPr>
        <w:t xml:space="preserve">9.22 </w:t>
      </w:r>
      <w:r w:rsidRPr="00A47A04">
        <w:rPr>
          <w:rFonts w:ascii="Times New Roman" w:hAnsi="Times New Roman" w:cs="Times New Roman"/>
        </w:rPr>
        <w:t xml:space="preserve">%, </w:t>
      </w:r>
      <w:r w:rsidR="00671C54" w:rsidRPr="00A47A04">
        <w:rPr>
          <w:rFonts w:ascii="Times New Roman" w:hAnsi="Times New Roman" w:cs="Times New Roman"/>
        </w:rPr>
        <w:t>9.</w:t>
      </w:r>
      <w:r w:rsidR="00A47A04" w:rsidRPr="00A47A04">
        <w:rPr>
          <w:rFonts w:ascii="Times New Roman" w:hAnsi="Times New Roman" w:cs="Times New Roman"/>
        </w:rPr>
        <w:t>3</w:t>
      </w:r>
      <w:r w:rsidRPr="00A47A04">
        <w:rPr>
          <w:rFonts w:ascii="Times New Roman" w:hAnsi="Times New Roman" w:cs="Times New Roman"/>
        </w:rPr>
        <w:t xml:space="preserve"> %</w:t>
      </w:r>
      <w:r w:rsidR="00BC6D76" w:rsidRPr="00A47A04">
        <w:rPr>
          <w:rFonts w:ascii="Times New Roman" w:hAnsi="Times New Roman" w:cs="Times New Roman"/>
        </w:rPr>
        <w:t>,</w:t>
      </w:r>
      <w:r w:rsidRPr="00A47A04">
        <w:rPr>
          <w:rFonts w:ascii="Times New Roman" w:hAnsi="Times New Roman" w:cs="Times New Roman"/>
        </w:rPr>
        <w:t xml:space="preserve"> </w:t>
      </w:r>
      <w:r w:rsidR="00A47A04" w:rsidRPr="00A47A04">
        <w:rPr>
          <w:rFonts w:ascii="Times New Roman" w:hAnsi="Times New Roman" w:cs="Times New Roman"/>
        </w:rPr>
        <w:t>20.56</w:t>
      </w:r>
      <w:r w:rsidRPr="00A47A04">
        <w:rPr>
          <w:rFonts w:ascii="Times New Roman" w:hAnsi="Times New Roman" w:cs="Times New Roman"/>
        </w:rPr>
        <w:t xml:space="preserve"> %</w:t>
      </w:r>
      <w:r w:rsidR="00A47A04" w:rsidRPr="00A47A04">
        <w:rPr>
          <w:rFonts w:ascii="Times New Roman" w:hAnsi="Times New Roman" w:cs="Times New Roman"/>
        </w:rPr>
        <w:t>,</w:t>
      </w:r>
      <w:r w:rsidRPr="00A47A04">
        <w:rPr>
          <w:rFonts w:ascii="Times New Roman" w:hAnsi="Times New Roman" w:cs="Times New Roman"/>
        </w:rPr>
        <w:t xml:space="preserve"> </w:t>
      </w:r>
      <w:r w:rsidR="00A47A04" w:rsidRPr="00A47A04">
        <w:rPr>
          <w:rFonts w:ascii="Times New Roman" w:hAnsi="Times New Roman" w:cs="Times New Roman"/>
        </w:rPr>
        <w:t>11.33</w:t>
      </w:r>
      <w:r w:rsidR="00671C54" w:rsidRPr="00A47A04">
        <w:rPr>
          <w:rFonts w:ascii="Times New Roman" w:hAnsi="Times New Roman" w:cs="Times New Roman"/>
        </w:rPr>
        <w:t xml:space="preserve"> </w:t>
      </w:r>
      <w:r w:rsidR="00BC6D76" w:rsidRPr="00A47A04">
        <w:rPr>
          <w:rFonts w:ascii="Times New Roman" w:hAnsi="Times New Roman" w:cs="Times New Roman"/>
        </w:rPr>
        <w:t xml:space="preserve">% </w:t>
      </w:r>
      <w:r w:rsidR="00A47A04" w:rsidRPr="00A47A04">
        <w:rPr>
          <w:rFonts w:ascii="Times New Roman" w:hAnsi="Times New Roman" w:cs="Times New Roman"/>
        </w:rPr>
        <w:t xml:space="preserve">and 11.43% </w:t>
      </w:r>
      <w:r w:rsidRPr="00A47A04">
        <w:rPr>
          <w:rFonts w:ascii="Times New Roman" w:hAnsi="Times New Roman" w:cs="Times New Roman"/>
        </w:rPr>
        <w:t xml:space="preserve">respectively during the first </w:t>
      </w:r>
      <w:r w:rsidR="00A47A04" w:rsidRPr="00A47A04">
        <w:rPr>
          <w:rFonts w:ascii="Times New Roman" w:hAnsi="Times New Roman" w:cs="Times New Roman"/>
        </w:rPr>
        <w:t>ten</w:t>
      </w:r>
      <w:r w:rsidR="00671C54" w:rsidRPr="00A47A04">
        <w:rPr>
          <w:rFonts w:ascii="Times New Roman" w:hAnsi="Times New Roman" w:cs="Times New Roman"/>
        </w:rPr>
        <w:t xml:space="preserve"> </w:t>
      </w:r>
      <w:r w:rsidR="00F93B08" w:rsidRPr="00A47A04">
        <w:rPr>
          <w:rFonts w:ascii="Times New Roman" w:hAnsi="Times New Roman" w:cs="Times New Roman"/>
        </w:rPr>
        <w:t>months</w:t>
      </w:r>
      <w:r w:rsidRPr="00A47A04">
        <w:rPr>
          <w:rFonts w:ascii="Times New Roman" w:hAnsi="Times New Roman" w:cs="Times New Roman"/>
        </w:rPr>
        <w:t xml:space="preserve"> of 2024 in comparison to the corresponding </w:t>
      </w:r>
      <w:r w:rsidRPr="007D7301">
        <w:rPr>
          <w:rFonts w:ascii="Times New Roman" w:hAnsi="Times New Roman" w:cs="Times New Roman"/>
        </w:rPr>
        <w:t>period of 2023.</w:t>
      </w:r>
    </w:p>
    <w:p w14:paraId="0809090A" w14:textId="5DE714A4" w:rsidR="000B646C" w:rsidRPr="007D7301" w:rsidRDefault="007747A4" w:rsidP="000B646C">
      <w:pPr>
        <w:spacing w:line="276" w:lineRule="auto"/>
        <w:jc w:val="both"/>
        <w:rPr>
          <w:rFonts w:ascii="Times New Roman" w:hAnsi="Times New Roman" w:cs="Times New Roman"/>
        </w:rPr>
      </w:pPr>
      <w:r w:rsidRPr="007D7301">
        <w:rPr>
          <w:rFonts w:ascii="Times New Roman" w:hAnsi="Times New Roman" w:cs="Times New Roman"/>
        </w:rPr>
        <w:t xml:space="preserve">Earnings from export of Apparel &amp; Textile have increased by </w:t>
      </w:r>
      <w:r w:rsidR="007D7301" w:rsidRPr="007D7301">
        <w:rPr>
          <w:rFonts w:ascii="Times New Roman" w:hAnsi="Times New Roman" w:cs="Times New Roman"/>
        </w:rPr>
        <w:t>4.37</w:t>
      </w:r>
      <w:r w:rsidRPr="007D7301">
        <w:rPr>
          <w:rFonts w:ascii="Times New Roman" w:hAnsi="Times New Roman" w:cs="Times New Roman"/>
        </w:rPr>
        <w:t xml:space="preserve"> % to US$ </w:t>
      </w:r>
      <w:r w:rsidR="007D7301" w:rsidRPr="007D7301">
        <w:rPr>
          <w:rFonts w:ascii="Times New Roman" w:hAnsi="Times New Roman" w:cs="Times New Roman"/>
        </w:rPr>
        <w:t>4,206.95</w:t>
      </w:r>
      <w:r w:rsidRPr="007D7301">
        <w:rPr>
          <w:rFonts w:ascii="Times New Roman" w:hAnsi="Times New Roman" w:cs="Times New Roman"/>
        </w:rPr>
        <w:t xml:space="preserve"> Mn during the period of January to </w:t>
      </w:r>
      <w:r w:rsidR="007D7301" w:rsidRPr="007D7301">
        <w:rPr>
          <w:rFonts w:ascii="Times New Roman" w:hAnsi="Times New Roman" w:cs="Times New Roman"/>
        </w:rPr>
        <w:t>Octobe</w:t>
      </w:r>
      <w:r w:rsidR="00671C54" w:rsidRPr="007D7301">
        <w:rPr>
          <w:rFonts w:ascii="Times New Roman" w:hAnsi="Times New Roman" w:cs="Times New Roman"/>
        </w:rPr>
        <w:t xml:space="preserve">r </w:t>
      </w:r>
      <w:r w:rsidRPr="007D7301">
        <w:rPr>
          <w:rFonts w:ascii="Times New Roman" w:hAnsi="Times New Roman" w:cs="Times New Roman"/>
        </w:rPr>
        <w:t>2024 compared to the same period in 2023</w:t>
      </w:r>
      <w:r w:rsidR="00671C54" w:rsidRPr="007D7301">
        <w:rPr>
          <w:rFonts w:ascii="Times New Roman" w:hAnsi="Times New Roman" w:cs="Times New Roman"/>
        </w:rPr>
        <w:t>.</w:t>
      </w:r>
      <w:r w:rsidR="000B646C" w:rsidRPr="007D7301">
        <w:rPr>
          <w:rFonts w:ascii="Times New Roman" w:hAnsi="Times New Roman" w:cs="Times New Roman"/>
        </w:rPr>
        <w:t xml:space="preserve"> Additionally, exports of Apparel &amp; Textile to USA and UK increased by </w:t>
      </w:r>
      <w:r w:rsidR="007D7301" w:rsidRPr="007D7301">
        <w:rPr>
          <w:rFonts w:ascii="Times New Roman" w:hAnsi="Times New Roman" w:cs="Times New Roman"/>
        </w:rPr>
        <w:t>6.53</w:t>
      </w:r>
      <w:r w:rsidR="000B646C" w:rsidRPr="007D7301">
        <w:rPr>
          <w:rFonts w:ascii="Times New Roman" w:hAnsi="Times New Roman" w:cs="Times New Roman"/>
        </w:rPr>
        <w:t xml:space="preserve"> % &amp; </w:t>
      </w:r>
      <w:r w:rsidR="007D7301" w:rsidRPr="007D7301">
        <w:rPr>
          <w:rFonts w:ascii="Times New Roman" w:hAnsi="Times New Roman" w:cs="Times New Roman"/>
        </w:rPr>
        <w:t xml:space="preserve">9.67 </w:t>
      </w:r>
      <w:r w:rsidR="000B646C" w:rsidRPr="007D7301">
        <w:rPr>
          <w:rFonts w:ascii="Times New Roman" w:hAnsi="Times New Roman" w:cs="Times New Roman"/>
        </w:rPr>
        <w:t xml:space="preserve">% respectively in the period of January to </w:t>
      </w:r>
      <w:r w:rsidR="007D7301" w:rsidRPr="007D7301">
        <w:rPr>
          <w:rFonts w:ascii="Times New Roman" w:hAnsi="Times New Roman" w:cs="Times New Roman"/>
        </w:rPr>
        <w:t>Octo</w:t>
      </w:r>
      <w:r w:rsidR="000B646C" w:rsidRPr="007D7301">
        <w:rPr>
          <w:rFonts w:ascii="Times New Roman" w:hAnsi="Times New Roman" w:cs="Times New Roman"/>
        </w:rPr>
        <w:t>ber 2024 compared to the corresponding period of 2023.</w:t>
      </w:r>
    </w:p>
    <w:p w14:paraId="45B67539" w14:textId="3C8C6964" w:rsidR="00940CC1" w:rsidRPr="00467ADB" w:rsidRDefault="00940CC1" w:rsidP="00940CC1">
      <w:pPr>
        <w:spacing w:line="276" w:lineRule="auto"/>
        <w:jc w:val="both"/>
        <w:rPr>
          <w:rFonts w:ascii="Times New Roman" w:hAnsi="Times New Roman" w:cs="Times New Roman"/>
        </w:rPr>
      </w:pPr>
      <w:r w:rsidRPr="00467ADB">
        <w:rPr>
          <w:rFonts w:ascii="Times New Roman" w:hAnsi="Times New Roman" w:cs="Times New Roman"/>
        </w:rPr>
        <w:t xml:space="preserve">Earnings from export of Tea increased y-o-y by </w:t>
      </w:r>
      <w:r w:rsidR="00467ADB" w:rsidRPr="00467ADB">
        <w:rPr>
          <w:rFonts w:ascii="Times New Roman" w:hAnsi="Times New Roman" w:cs="Times New Roman"/>
        </w:rPr>
        <w:t>9.22</w:t>
      </w:r>
      <w:r w:rsidRPr="00467ADB">
        <w:rPr>
          <w:rFonts w:ascii="Times New Roman" w:hAnsi="Times New Roman" w:cs="Times New Roman"/>
        </w:rPr>
        <w:t xml:space="preserve"> % to US$ </w:t>
      </w:r>
      <w:r w:rsidR="004C149E" w:rsidRPr="00467ADB">
        <w:rPr>
          <w:rFonts w:ascii="Times New Roman" w:hAnsi="Times New Roman" w:cs="Times New Roman"/>
        </w:rPr>
        <w:t>1,</w:t>
      </w:r>
      <w:r w:rsidR="00467ADB" w:rsidRPr="00467ADB">
        <w:rPr>
          <w:rFonts w:ascii="Times New Roman" w:hAnsi="Times New Roman" w:cs="Times New Roman"/>
        </w:rPr>
        <w:t xml:space="preserve">186.1 </w:t>
      </w:r>
      <w:r w:rsidRPr="00467ADB">
        <w:rPr>
          <w:rFonts w:ascii="Times New Roman" w:hAnsi="Times New Roman" w:cs="Times New Roman"/>
        </w:rPr>
        <w:t xml:space="preserve">Mn in the period of January to </w:t>
      </w:r>
      <w:r w:rsidR="00467ADB" w:rsidRPr="00467ADB">
        <w:rPr>
          <w:rFonts w:ascii="Times New Roman" w:hAnsi="Times New Roman" w:cs="Times New Roman"/>
        </w:rPr>
        <w:t xml:space="preserve">October </w:t>
      </w:r>
      <w:r w:rsidRPr="00467ADB">
        <w:rPr>
          <w:rFonts w:ascii="Times New Roman" w:hAnsi="Times New Roman" w:cs="Times New Roman"/>
        </w:rPr>
        <w:t xml:space="preserve">2024. </w:t>
      </w:r>
      <w:r w:rsidRPr="00467ADB">
        <w:rPr>
          <w:rFonts w:ascii="Times New Roman" w:hAnsi="Times New Roman" w:cs="Times New Roman"/>
          <w:lang w:val="en-GB"/>
        </w:rPr>
        <w:t>This increase was mainly due to the strong performance in export of Bulk Tea (</w:t>
      </w:r>
      <w:r w:rsidR="004C149E" w:rsidRPr="00467ADB">
        <w:rPr>
          <w:rFonts w:ascii="Times New Roman" w:hAnsi="Times New Roman" w:cs="Times New Roman"/>
          <w:lang w:val="en-GB"/>
        </w:rPr>
        <w:t>12.</w:t>
      </w:r>
      <w:r w:rsidR="00467ADB" w:rsidRPr="00467ADB">
        <w:rPr>
          <w:rFonts w:ascii="Times New Roman" w:hAnsi="Times New Roman" w:cs="Times New Roman"/>
          <w:lang w:val="en-GB"/>
        </w:rPr>
        <w:t>69</w:t>
      </w:r>
      <w:r w:rsidRPr="00467ADB">
        <w:rPr>
          <w:rFonts w:ascii="Times New Roman" w:hAnsi="Times New Roman" w:cs="Times New Roman"/>
          <w:lang w:val="en-GB"/>
        </w:rPr>
        <w:t xml:space="preserve"> %)</w:t>
      </w:r>
      <w:r w:rsidR="00F93B08" w:rsidRPr="00467ADB">
        <w:rPr>
          <w:rFonts w:ascii="Times New Roman" w:hAnsi="Times New Roman" w:cs="Times New Roman"/>
          <w:lang w:val="en-GB"/>
        </w:rPr>
        <w:t xml:space="preserve"> &amp; Tea Packets (</w:t>
      </w:r>
      <w:r w:rsidR="00467ADB" w:rsidRPr="00467ADB">
        <w:rPr>
          <w:rFonts w:ascii="Times New Roman" w:hAnsi="Times New Roman" w:cs="Times New Roman"/>
          <w:lang w:val="en-GB"/>
        </w:rPr>
        <w:t xml:space="preserve">6.46 </w:t>
      </w:r>
      <w:r w:rsidR="00F93B08" w:rsidRPr="00467ADB">
        <w:rPr>
          <w:rFonts w:ascii="Times New Roman" w:hAnsi="Times New Roman" w:cs="Times New Roman"/>
          <w:lang w:val="en-GB"/>
        </w:rPr>
        <w:t>%)</w:t>
      </w:r>
      <w:r w:rsidRPr="00467ADB">
        <w:rPr>
          <w:rFonts w:ascii="Times New Roman" w:hAnsi="Times New Roman" w:cs="Times New Roman"/>
          <w:lang w:val="en-GB"/>
        </w:rPr>
        <w:t>.</w:t>
      </w:r>
    </w:p>
    <w:p w14:paraId="03BBEEFE" w14:textId="35C77E9F" w:rsidR="00940CC1" w:rsidRPr="00467ADB" w:rsidRDefault="00940CC1" w:rsidP="00940CC1">
      <w:pPr>
        <w:spacing w:after="200" w:line="276" w:lineRule="auto"/>
        <w:jc w:val="both"/>
        <w:rPr>
          <w:rFonts w:ascii="Times New Roman" w:hAnsi="Times New Roman" w:cs="Times New Roman"/>
        </w:rPr>
      </w:pPr>
      <w:r w:rsidRPr="00467ADB">
        <w:rPr>
          <w:rFonts w:ascii="Times New Roman" w:hAnsi="Times New Roman" w:cs="Times New Roman"/>
        </w:rPr>
        <w:t xml:space="preserve">In addition, export earnings from Rubber &amp; Rubber finished products increased by </w:t>
      </w:r>
      <w:r w:rsidR="004C149E" w:rsidRPr="00467ADB">
        <w:rPr>
          <w:rFonts w:ascii="Times New Roman" w:hAnsi="Times New Roman" w:cs="Times New Roman"/>
        </w:rPr>
        <w:t>9.</w:t>
      </w:r>
      <w:r w:rsidR="00467ADB" w:rsidRPr="00467ADB">
        <w:rPr>
          <w:rFonts w:ascii="Times New Roman" w:hAnsi="Times New Roman" w:cs="Times New Roman"/>
        </w:rPr>
        <w:t>30</w:t>
      </w:r>
      <w:r w:rsidRPr="00467ADB">
        <w:rPr>
          <w:rFonts w:ascii="Times New Roman" w:hAnsi="Times New Roman" w:cs="Times New Roman"/>
        </w:rPr>
        <w:t xml:space="preserve"> % to US$ </w:t>
      </w:r>
      <w:r w:rsidR="00467ADB" w:rsidRPr="00467ADB">
        <w:rPr>
          <w:rFonts w:ascii="Times New Roman" w:hAnsi="Times New Roman" w:cs="Times New Roman"/>
        </w:rPr>
        <w:t>843.61</w:t>
      </w:r>
      <w:r w:rsidRPr="00467ADB">
        <w:rPr>
          <w:rFonts w:ascii="Times New Roman" w:hAnsi="Times New Roman" w:cs="Times New Roman"/>
        </w:rPr>
        <w:t xml:space="preserve"> Mn in January – </w:t>
      </w:r>
      <w:r w:rsidR="00467ADB" w:rsidRPr="00467ADB">
        <w:rPr>
          <w:rFonts w:ascii="Times New Roman" w:hAnsi="Times New Roman" w:cs="Times New Roman"/>
        </w:rPr>
        <w:t xml:space="preserve">October </w:t>
      </w:r>
      <w:r w:rsidRPr="00467ADB">
        <w:rPr>
          <w:rFonts w:ascii="Times New Roman" w:hAnsi="Times New Roman" w:cs="Times New Roman"/>
        </w:rPr>
        <w:t>2024 compared to the same period in 2023 attributed to increased exports of Industrial &amp; Surgical Gloves of Rubber (</w:t>
      </w:r>
      <w:r w:rsidR="00467ADB" w:rsidRPr="00467ADB">
        <w:rPr>
          <w:rFonts w:ascii="Times New Roman" w:hAnsi="Times New Roman" w:cs="Times New Roman"/>
        </w:rPr>
        <w:t>18.79</w:t>
      </w:r>
      <w:r w:rsidR="004C149E" w:rsidRPr="00467ADB">
        <w:rPr>
          <w:rFonts w:ascii="Times New Roman" w:hAnsi="Times New Roman" w:cs="Times New Roman"/>
        </w:rPr>
        <w:t xml:space="preserve"> </w:t>
      </w:r>
      <w:r w:rsidRPr="00467ADB">
        <w:rPr>
          <w:rFonts w:ascii="Times New Roman" w:hAnsi="Times New Roman" w:cs="Times New Roman"/>
        </w:rPr>
        <w:t xml:space="preserve">%) and Pneumatic &amp; Retreated Rubber </w:t>
      </w:r>
      <w:proofErr w:type="spellStart"/>
      <w:r w:rsidRPr="00467ADB">
        <w:rPr>
          <w:rFonts w:ascii="Times New Roman" w:hAnsi="Times New Roman" w:cs="Times New Roman"/>
        </w:rPr>
        <w:t>Tyres</w:t>
      </w:r>
      <w:proofErr w:type="spellEnd"/>
      <w:r w:rsidRPr="00467ADB">
        <w:rPr>
          <w:rFonts w:ascii="Times New Roman" w:hAnsi="Times New Roman" w:cs="Times New Roman"/>
        </w:rPr>
        <w:t xml:space="preserve"> &amp; Tubes (</w:t>
      </w:r>
      <w:r w:rsidR="00467ADB" w:rsidRPr="00467ADB">
        <w:rPr>
          <w:rFonts w:ascii="Times New Roman" w:hAnsi="Times New Roman" w:cs="Times New Roman"/>
        </w:rPr>
        <w:t>6.04</w:t>
      </w:r>
      <w:r w:rsidRPr="00467ADB">
        <w:rPr>
          <w:rFonts w:ascii="Times New Roman" w:hAnsi="Times New Roman" w:cs="Times New Roman"/>
        </w:rPr>
        <w:t xml:space="preserve"> %). </w:t>
      </w:r>
    </w:p>
    <w:p w14:paraId="5BCC2D3C" w14:textId="15643187" w:rsidR="00940CC1" w:rsidRPr="005164DA" w:rsidRDefault="00940CC1" w:rsidP="00940CC1">
      <w:pPr>
        <w:spacing w:after="200" w:line="276" w:lineRule="auto"/>
        <w:jc w:val="both"/>
        <w:rPr>
          <w:rFonts w:ascii="Times New Roman" w:hAnsi="Times New Roman" w:cs="Times New Roman"/>
        </w:rPr>
      </w:pPr>
      <w:r w:rsidRPr="005164DA">
        <w:rPr>
          <w:rFonts w:ascii="Times New Roman" w:hAnsi="Times New Roman" w:cs="Times New Roman"/>
        </w:rPr>
        <w:t xml:space="preserve">Export earnings of Coconut &amp; Coconut based products increased by </w:t>
      </w:r>
      <w:r w:rsidR="00B0656A" w:rsidRPr="005164DA">
        <w:rPr>
          <w:rFonts w:ascii="Times New Roman" w:hAnsi="Times New Roman" w:cs="Times New Roman"/>
        </w:rPr>
        <w:t>20.56</w:t>
      </w:r>
      <w:r w:rsidR="00916E01" w:rsidRPr="005164DA">
        <w:rPr>
          <w:rFonts w:ascii="Times New Roman" w:hAnsi="Times New Roman" w:cs="Times New Roman"/>
        </w:rPr>
        <w:t xml:space="preserve"> </w:t>
      </w:r>
      <w:r w:rsidRPr="005164DA">
        <w:rPr>
          <w:rFonts w:ascii="Times New Roman" w:hAnsi="Times New Roman" w:cs="Times New Roman"/>
        </w:rPr>
        <w:t xml:space="preserve">% to US$ </w:t>
      </w:r>
      <w:r w:rsidR="00B0656A" w:rsidRPr="005164DA">
        <w:rPr>
          <w:rFonts w:ascii="Times New Roman" w:hAnsi="Times New Roman" w:cs="Times New Roman"/>
        </w:rPr>
        <w:t>712.11</w:t>
      </w:r>
      <w:r w:rsidR="00B65D56" w:rsidRPr="005164DA">
        <w:rPr>
          <w:rFonts w:ascii="Times New Roman" w:hAnsi="Times New Roman" w:cs="Times New Roman"/>
        </w:rPr>
        <w:t xml:space="preserve"> </w:t>
      </w:r>
      <w:r w:rsidRPr="005164DA">
        <w:rPr>
          <w:rFonts w:ascii="Times New Roman" w:hAnsi="Times New Roman" w:cs="Times New Roman"/>
        </w:rPr>
        <w:t xml:space="preserve">Mn during January – </w:t>
      </w:r>
      <w:r w:rsidR="00B0656A" w:rsidRPr="005164DA">
        <w:rPr>
          <w:rFonts w:ascii="Times New Roman" w:hAnsi="Times New Roman" w:cs="Times New Roman"/>
        </w:rPr>
        <w:t>October</w:t>
      </w:r>
      <w:r w:rsidR="00D10388" w:rsidRPr="005164DA">
        <w:rPr>
          <w:rFonts w:ascii="Times New Roman" w:hAnsi="Times New Roman" w:cs="Times New Roman"/>
        </w:rPr>
        <w:t xml:space="preserve"> </w:t>
      </w:r>
      <w:r w:rsidRPr="005164DA">
        <w:rPr>
          <w:rFonts w:ascii="Times New Roman" w:hAnsi="Times New Roman" w:cs="Times New Roman"/>
        </w:rPr>
        <w:t xml:space="preserve">2024 compared to the last year. Earnings from all the major categories of Coconut based products increased in the period of January – </w:t>
      </w:r>
      <w:r w:rsidR="00B0656A" w:rsidRPr="005164DA">
        <w:rPr>
          <w:rFonts w:ascii="Times New Roman" w:hAnsi="Times New Roman" w:cs="Times New Roman"/>
        </w:rPr>
        <w:t xml:space="preserve">October </w:t>
      </w:r>
      <w:r w:rsidRPr="005164DA">
        <w:rPr>
          <w:rFonts w:ascii="Times New Roman" w:hAnsi="Times New Roman" w:cs="Times New Roman"/>
        </w:rPr>
        <w:t>2024 compared with the corresponding period of 2023 due to the strong performance in export of Coconut Oil (</w:t>
      </w:r>
      <w:r w:rsidR="008C25F2" w:rsidRPr="005164DA">
        <w:rPr>
          <w:rFonts w:ascii="Times New Roman" w:hAnsi="Times New Roman" w:cs="Times New Roman"/>
        </w:rPr>
        <w:t>22.6</w:t>
      </w:r>
      <w:r w:rsidR="00D10388" w:rsidRPr="005164DA">
        <w:rPr>
          <w:rFonts w:ascii="Times New Roman" w:hAnsi="Times New Roman" w:cs="Times New Roman"/>
        </w:rPr>
        <w:t xml:space="preserve"> </w:t>
      </w:r>
      <w:r w:rsidRPr="005164DA">
        <w:rPr>
          <w:rFonts w:ascii="Times New Roman" w:hAnsi="Times New Roman" w:cs="Times New Roman"/>
        </w:rPr>
        <w:t>%), Desiccated Coconut (</w:t>
      </w:r>
      <w:r w:rsidR="008C25F2" w:rsidRPr="005164DA">
        <w:rPr>
          <w:rFonts w:ascii="Times New Roman" w:hAnsi="Times New Roman" w:cs="Times New Roman"/>
        </w:rPr>
        <w:t>41.09</w:t>
      </w:r>
      <w:r w:rsidR="00916E01" w:rsidRPr="005164DA">
        <w:rPr>
          <w:rFonts w:ascii="Times New Roman" w:hAnsi="Times New Roman" w:cs="Times New Roman"/>
        </w:rPr>
        <w:t xml:space="preserve"> </w:t>
      </w:r>
      <w:r w:rsidRPr="005164DA">
        <w:rPr>
          <w:rFonts w:ascii="Times New Roman" w:hAnsi="Times New Roman" w:cs="Times New Roman"/>
        </w:rPr>
        <w:t>%), Coconut Milk Powder (</w:t>
      </w:r>
      <w:r w:rsidR="008C25F2" w:rsidRPr="005164DA">
        <w:rPr>
          <w:rFonts w:ascii="Times New Roman" w:hAnsi="Times New Roman" w:cs="Times New Roman"/>
        </w:rPr>
        <w:t>41.03</w:t>
      </w:r>
      <w:r w:rsidRPr="005164DA">
        <w:rPr>
          <w:rFonts w:ascii="Times New Roman" w:hAnsi="Times New Roman" w:cs="Times New Roman"/>
        </w:rPr>
        <w:t>%), Coconut Cream (</w:t>
      </w:r>
      <w:r w:rsidR="008C25F2" w:rsidRPr="005164DA">
        <w:rPr>
          <w:rFonts w:ascii="Times New Roman" w:hAnsi="Times New Roman" w:cs="Times New Roman"/>
        </w:rPr>
        <w:t>33.08</w:t>
      </w:r>
      <w:r w:rsidRPr="005164DA">
        <w:rPr>
          <w:rFonts w:ascii="Times New Roman" w:hAnsi="Times New Roman" w:cs="Times New Roman"/>
        </w:rPr>
        <w:t xml:space="preserve"> %), Liquid Coconut Milk (</w:t>
      </w:r>
      <w:r w:rsidR="00F04860" w:rsidRPr="005164DA">
        <w:rPr>
          <w:rFonts w:ascii="Times New Roman" w:hAnsi="Times New Roman" w:cs="Times New Roman"/>
        </w:rPr>
        <w:t>29.</w:t>
      </w:r>
      <w:r w:rsidR="008C25F2" w:rsidRPr="005164DA">
        <w:rPr>
          <w:rFonts w:ascii="Times New Roman" w:hAnsi="Times New Roman" w:cs="Times New Roman"/>
        </w:rPr>
        <w:t>46</w:t>
      </w:r>
      <w:r w:rsidRPr="005164DA">
        <w:rPr>
          <w:rFonts w:ascii="Times New Roman" w:hAnsi="Times New Roman" w:cs="Times New Roman"/>
        </w:rPr>
        <w:t xml:space="preserve"> %), Cocopeat (</w:t>
      </w:r>
      <w:r w:rsidR="008C25F2" w:rsidRPr="005164DA">
        <w:rPr>
          <w:rFonts w:ascii="Times New Roman" w:hAnsi="Times New Roman" w:cs="Times New Roman"/>
        </w:rPr>
        <w:t>20.81</w:t>
      </w:r>
      <w:r w:rsidRPr="005164DA">
        <w:rPr>
          <w:rFonts w:ascii="Times New Roman" w:hAnsi="Times New Roman" w:cs="Times New Roman"/>
        </w:rPr>
        <w:t xml:space="preserve"> %) and Activated Carbon (</w:t>
      </w:r>
      <w:r w:rsidR="008C25F2" w:rsidRPr="005164DA">
        <w:rPr>
          <w:rFonts w:ascii="Times New Roman" w:hAnsi="Times New Roman" w:cs="Times New Roman"/>
        </w:rPr>
        <w:t>15.62</w:t>
      </w:r>
      <w:r w:rsidRPr="005164DA">
        <w:rPr>
          <w:rFonts w:ascii="Times New Roman" w:hAnsi="Times New Roman" w:cs="Times New Roman"/>
        </w:rPr>
        <w:t xml:space="preserve"> %).</w:t>
      </w:r>
    </w:p>
    <w:p w14:paraId="286BA798" w14:textId="1A336A51" w:rsidR="00422ED9" w:rsidRPr="000D781C" w:rsidRDefault="00422ED9" w:rsidP="00422ED9">
      <w:pPr>
        <w:spacing w:line="276" w:lineRule="auto"/>
        <w:jc w:val="both"/>
        <w:rPr>
          <w:rFonts w:ascii="Times New Roman" w:hAnsi="Times New Roman" w:cs="Times New Roman"/>
          <w:color w:val="FF0000"/>
        </w:rPr>
      </w:pPr>
      <w:r w:rsidRPr="00B42B3A">
        <w:rPr>
          <w:rFonts w:ascii="Times New Roman" w:hAnsi="Times New Roman" w:cs="Times New Roman"/>
        </w:rPr>
        <w:t xml:space="preserve">In addition, export earnings from Spices and </w:t>
      </w:r>
      <w:r w:rsidR="003567C2" w:rsidRPr="00B42B3A">
        <w:rPr>
          <w:rFonts w:ascii="Times New Roman" w:hAnsi="Times New Roman" w:cs="Times New Roman"/>
        </w:rPr>
        <w:t>Concentrates</w:t>
      </w:r>
      <w:r w:rsidRPr="00B42B3A">
        <w:rPr>
          <w:rFonts w:ascii="Times New Roman" w:hAnsi="Times New Roman" w:cs="Times New Roman"/>
        </w:rPr>
        <w:t xml:space="preserve"> increased y-o-y by </w:t>
      </w:r>
      <w:r w:rsidR="00B42B3A" w:rsidRPr="00B42B3A">
        <w:rPr>
          <w:rFonts w:ascii="Times New Roman" w:hAnsi="Times New Roman" w:cs="Times New Roman"/>
        </w:rPr>
        <w:t>11.33</w:t>
      </w:r>
      <w:r w:rsidRPr="00B42B3A">
        <w:rPr>
          <w:rFonts w:ascii="Times New Roman" w:hAnsi="Times New Roman" w:cs="Times New Roman"/>
        </w:rPr>
        <w:t xml:space="preserve"> % to US$ </w:t>
      </w:r>
      <w:r w:rsidR="00B42B3A" w:rsidRPr="00B42B3A">
        <w:rPr>
          <w:rFonts w:ascii="Times New Roman" w:hAnsi="Times New Roman" w:cs="Times New Roman"/>
        </w:rPr>
        <w:t>373.4</w:t>
      </w:r>
      <w:r w:rsidRPr="00B42B3A">
        <w:rPr>
          <w:rFonts w:ascii="Times New Roman" w:hAnsi="Times New Roman" w:cs="Times New Roman"/>
        </w:rPr>
        <w:t xml:space="preserve"> Mn in the period of January to </w:t>
      </w:r>
      <w:r w:rsidR="00B42B3A" w:rsidRPr="00B42B3A">
        <w:rPr>
          <w:rFonts w:ascii="Times New Roman" w:hAnsi="Times New Roman" w:cs="Times New Roman"/>
        </w:rPr>
        <w:t>October</w:t>
      </w:r>
      <w:r w:rsidR="00F14600" w:rsidRPr="00B42B3A">
        <w:rPr>
          <w:rFonts w:ascii="Times New Roman" w:hAnsi="Times New Roman" w:cs="Times New Roman"/>
        </w:rPr>
        <w:t xml:space="preserve"> </w:t>
      </w:r>
      <w:r w:rsidRPr="00B42B3A">
        <w:rPr>
          <w:rFonts w:ascii="Times New Roman" w:hAnsi="Times New Roman" w:cs="Times New Roman"/>
        </w:rPr>
        <w:t>2024. This increase mainly driven by the strong performance in exports of Pepper (</w:t>
      </w:r>
      <w:r w:rsidR="00B42B3A" w:rsidRPr="00B42B3A">
        <w:rPr>
          <w:rFonts w:ascii="Times New Roman" w:hAnsi="Times New Roman" w:cs="Times New Roman"/>
        </w:rPr>
        <w:t xml:space="preserve">79.6 </w:t>
      </w:r>
      <w:r w:rsidRPr="00B42B3A">
        <w:rPr>
          <w:rFonts w:ascii="Times New Roman" w:hAnsi="Times New Roman" w:cs="Times New Roman"/>
        </w:rPr>
        <w:t xml:space="preserve">%). </w:t>
      </w:r>
      <w:r w:rsidR="001A1EDA" w:rsidRPr="00B42B3A">
        <w:rPr>
          <w:rFonts w:ascii="Times New Roman" w:hAnsi="Times New Roman" w:cs="Times New Roman"/>
        </w:rPr>
        <w:t xml:space="preserve">Pepper </w:t>
      </w:r>
      <w:r w:rsidRPr="00B42B3A">
        <w:rPr>
          <w:rFonts w:ascii="Times New Roman" w:hAnsi="Times New Roman" w:cs="Times New Roman"/>
        </w:rPr>
        <w:t xml:space="preserve">exports to India </w:t>
      </w:r>
      <w:r w:rsidR="001A1EDA" w:rsidRPr="00B42B3A">
        <w:rPr>
          <w:rFonts w:ascii="Times New Roman" w:hAnsi="Times New Roman" w:cs="Times New Roman"/>
        </w:rPr>
        <w:t>in</w:t>
      </w:r>
      <w:r w:rsidRPr="00B42B3A">
        <w:rPr>
          <w:rFonts w:ascii="Times New Roman" w:hAnsi="Times New Roman" w:cs="Times New Roman"/>
        </w:rPr>
        <w:t xml:space="preserve">creased </w:t>
      </w:r>
      <w:r w:rsidR="00B42B3A" w:rsidRPr="00B42B3A">
        <w:rPr>
          <w:rFonts w:ascii="Times New Roman" w:hAnsi="Times New Roman" w:cs="Times New Roman"/>
        </w:rPr>
        <w:t>80.72</w:t>
      </w:r>
      <w:r w:rsidR="0099189A" w:rsidRPr="00B42B3A">
        <w:rPr>
          <w:rFonts w:ascii="Times New Roman" w:hAnsi="Times New Roman" w:cs="Times New Roman"/>
        </w:rPr>
        <w:t xml:space="preserve"> </w:t>
      </w:r>
      <w:r w:rsidRPr="00B42B3A">
        <w:rPr>
          <w:rFonts w:ascii="Times New Roman" w:hAnsi="Times New Roman" w:cs="Times New Roman"/>
        </w:rPr>
        <w:t xml:space="preserve">% in the first </w:t>
      </w:r>
      <w:r w:rsidR="00B42B3A" w:rsidRPr="00B42B3A">
        <w:rPr>
          <w:rFonts w:ascii="Times New Roman" w:hAnsi="Times New Roman" w:cs="Times New Roman"/>
        </w:rPr>
        <w:t>ten</w:t>
      </w:r>
      <w:r w:rsidR="00F14600" w:rsidRPr="00B42B3A">
        <w:rPr>
          <w:rFonts w:ascii="Times New Roman" w:hAnsi="Times New Roman" w:cs="Times New Roman"/>
        </w:rPr>
        <w:t xml:space="preserve"> </w:t>
      </w:r>
      <w:r w:rsidRPr="00B42B3A">
        <w:rPr>
          <w:rFonts w:ascii="Times New Roman" w:hAnsi="Times New Roman" w:cs="Times New Roman"/>
        </w:rPr>
        <w:t xml:space="preserve">months of 2024 compared to the corresponding period of previous year. </w:t>
      </w:r>
    </w:p>
    <w:p w14:paraId="42F04205" w14:textId="3A4A14BA" w:rsidR="00940CC1" w:rsidRPr="00F82417" w:rsidRDefault="00940CC1" w:rsidP="00940CC1">
      <w:pPr>
        <w:spacing w:after="0" w:line="240" w:lineRule="auto"/>
        <w:jc w:val="both"/>
        <w:rPr>
          <w:rFonts w:ascii="Times New Roman" w:hAnsi="Times New Roman" w:cs="Times New Roman"/>
        </w:rPr>
      </w:pPr>
      <w:r w:rsidRPr="00F82417">
        <w:rPr>
          <w:rFonts w:ascii="Times New Roman" w:hAnsi="Times New Roman" w:cs="Times New Roman"/>
        </w:rPr>
        <w:lastRenderedPageBreak/>
        <w:t xml:space="preserve">Export earnings from Food &amp; Beverages have increased by </w:t>
      </w:r>
      <w:r w:rsidR="00E46BAD" w:rsidRPr="00F82417">
        <w:rPr>
          <w:rFonts w:ascii="Times New Roman" w:hAnsi="Times New Roman" w:cs="Times New Roman"/>
        </w:rPr>
        <w:t>11.43</w:t>
      </w:r>
      <w:r w:rsidRPr="00F82417">
        <w:rPr>
          <w:rFonts w:ascii="Times New Roman" w:hAnsi="Times New Roman" w:cs="Times New Roman"/>
        </w:rPr>
        <w:t xml:space="preserve"> % y-o-y to US$ </w:t>
      </w:r>
      <w:r w:rsidR="00E46BAD" w:rsidRPr="00F82417">
        <w:rPr>
          <w:rFonts w:ascii="Times New Roman" w:hAnsi="Times New Roman" w:cs="Times New Roman"/>
        </w:rPr>
        <w:t>400.27</w:t>
      </w:r>
      <w:r w:rsidRPr="00F82417">
        <w:rPr>
          <w:rFonts w:ascii="Times New Roman" w:hAnsi="Times New Roman" w:cs="Times New Roman"/>
        </w:rPr>
        <w:t xml:space="preserve"> Million in the period of January to</w:t>
      </w:r>
      <w:r w:rsidR="00420888" w:rsidRPr="00F82417">
        <w:rPr>
          <w:rFonts w:ascii="Times New Roman" w:hAnsi="Times New Roman" w:cs="Times New Roman"/>
        </w:rPr>
        <w:t xml:space="preserve"> </w:t>
      </w:r>
      <w:r w:rsidR="00E46BAD" w:rsidRPr="00F82417">
        <w:rPr>
          <w:rFonts w:ascii="Times New Roman" w:hAnsi="Times New Roman" w:cs="Times New Roman"/>
        </w:rPr>
        <w:t xml:space="preserve">October </w:t>
      </w:r>
      <w:r w:rsidRPr="00F82417">
        <w:rPr>
          <w:rFonts w:ascii="Times New Roman" w:hAnsi="Times New Roman" w:cs="Times New Roman"/>
        </w:rPr>
        <w:t>2024, with the positive performance in exports of Processed food (</w:t>
      </w:r>
      <w:r w:rsidR="00E46BAD" w:rsidRPr="00F82417">
        <w:rPr>
          <w:rFonts w:ascii="Times New Roman" w:hAnsi="Times New Roman" w:cs="Times New Roman"/>
        </w:rPr>
        <w:t>39.86</w:t>
      </w:r>
      <w:r w:rsidRPr="00F82417">
        <w:rPr>
          <w:rFonts w:ascii="Times New Roman" w:hAnsi="Times New Roman" w:cs="Times New Roman"/>
        </w:rPr>
        <w:t xml:space="preserve"> %).</w:t>
      </w:r>
    </w:p>
    <w:p w14:paraId="338D18E0" w14:textId="77777777" w:rsidR="003E6FA7" w:rsidRPr="00F82417" w:rsidRDefault="003E6FA7" w:rsidP="003E6FA7">
      <w:pPr>
        <w:spacing w:after="0" w:line="276" w:lineRule="auto"/>
        <w:jc w:val="both"/>
        <w:rPr>
          <w:rFonts w:ascii="Times New Roman" w:hAnsi="Times New Roman" w:cs="Times New Roman"/>
        </w:rPr>
      </w:pPr>
    </w:p>
    <w:p w14:paraId="1A52C448" w14:textId="61034ED2" w:rsidR="00420888" w:rsidRPr="00F82417" w:rsidRDefault="00940CC1" w:rsidP="00420888">
      <w:pPr>
        <w:spacing w:after="0" w:line="276" w:lineRule="auto"/>
        <w:jc w:val="both"/>
        <w:rPr>
          <w:rFonts w:ascii="Times New Roman" w:hAnsi="Times New Roman" w:cs="Times New Roman"/>
          <w:lang w:val="en-GB"/>
        </w:rPr>
      </w:pPr>
      <w:r w:rsidRPr="00F82417">
        <w:rPr>
          <w:rFonts w:ascii="Times New Roman" w:hAnsi="Times New Roman" w:cs="Times New Roman"/>
          <w:lang w:val="en-GB"/>
        </w:rPr>
        <w:t xml:space="preserve">Furthermore, the estimated value of ICT exports is expected to increase by </w:t>
      </w:r>
      <w:r w:rsidR="00420888" w:rsidRPr="00F82417">
        <w:rPr>
          <w:rFonts w:ascii="Times New Roman" w:hAnsi="Times New Roman" w:cs="Times New Roman"/>
          <w:lang w:val="en-GB"/>
        </w:rPr>
        <w:t>18.</w:t>
      </w:r>
      <w:r w:rsidR="00905D9A" w:rsidRPr="00F82417">
        <w:rPr>
          <w:rFonts w:ascii="Times New Roman" w:hAnsi="Times New Roman" w:cs="Times New Roman"/>
          <w:lang w:val="en-GB"/>
        </w:rPr>
        <w:t>36</w:t>
      </w:r>
      <w:r w:rsidR="00F63617" w:rsidRPr="00F82417">
        <w:rPr>
          <w:rFonts w:ascii="Times New Roman" w:hAnsi="Times New Roman" w:cs="Times New Roman"/>
          <w:lang w:val="en-GB"/>
        </w:rPr>
        <w:t xml:space="preserve"> </w:t>
      </w:r>
      <w:r w:rsidRPr="00F82417">
        <w:rPr>
          <w:rFonts w:ascii="Times New Roman" w:hAnsi="Times New Roman" w:cs="Times New Roman"/>
          <w:lang w:val="en-GB"/>
        </w:rPr>
        <w:t xml:space="preserve">% to US$ </w:t>
      </w:r>
      <w:r w:rsidR="00420888" w:rsidRPr="00F82417">
        <w:rPr>
          <w:rFonts w:ascii="Times New Roman" w:hAnsi="Times New Roman" w:cs="Times New Roman"/>
          <w:lang w:val="en-GB"/>
        </w:rPr>
        <w:t>1,</w:t>
      </w:r>
      <w:r w:rsidR="00905D9A" w:rsidRPr="00F82417">
        <w:rPr>
          <w:rFonts w:ascii="Times New Roman" w:hAnsi="Times New Roman" w:cs="Times New Roman"/>
          <w:lang w:val="en-GB"/>
        </w:rPr>
        <w:t>209.64</w:t>
      </w:r>
      <w:r w:rsidRPr="00F82417">
        <w:rPr>
          <w:rFonts w:ascii="Times New Roman" w:hAnsi="Times New Roman" w:cs="Times New Roman"/>
          <w:lang w:val="en-GB"/>
        </w:rPr>
        <w:t xml:space="preserve"> Mn during the period of January to </w:t>
      </w:r>
      <w:r w:rsidR="00905D9A" w:rsidRPr="00F82417">
        <w:rPr>
          <w:rFonts w:ascii="Times New Roman" w:hAnsi="Times New Roman" w:cs="Times New Roman"/>
        </w:rPr>
        <w:t>October</w:t>
      </w:r>
      <w:r w:rsidRPr="00F82417">
        <w:rPr>
          <w:rFonts w:ascii="Times New Roman" w:hAnsi="Times New Roman" w:cs="Times New Roman"/>
        </w:rPr>
        <w:t xml:space="preserve"> </w:t>
      </w:r>
      <w:r w:rsidRPr="00F82417">
        <w:rPr>
          <w:rFonts w:ascii="Times New Roman" w:hAnsi="Times New Roman" w:cs="Times New Roman"/>
          <w:lang w:val="en-GB"/>
        </w:rPr>
        <w:t xml:space="preserve">2024 when compared to </w:t>
      </w:r>
      <w:r w:rsidRPr="00F82417">
        <w:rPr>
          <w:rFonts w:ascii="Times New Roman" w:hAnsi="Times New Roman" w:cs="Times New Roman"/>
        </w:rPr>
        <w:t>the corresponding period of</w:t>
      </w:r>
      <w:r w:rsidRPr="00F82417">
        <w:rPr>
          <w:rFonts w:ascii="Times New Roman" w:hAnsi="Times New Roman" w:cs="Times New Roman"/>
          <w:lang w:val="en-GB"/>
        </w:rPr>
        <w:t xml:space="preserve"> 2023. </w:t>
      </w:r>
    </w:p>
    <w:p w14:paraId="0AC8033C" w14:textId="43BE96F4" w:rsidR="00420888" w:rsidRPr="00F82417" w:rsidRDefault="00420888" w:rsidP="00420888">
      <w:pPr>
        <w:spacing w:after="0" w:line="276" w:lineRule="auto"/>
        <w:jc w:val="both"/>
        <w:rPr>
          <w:rFonts w:ascii="Times New Roman" w:hAnsi="Times New Roman" w:cs="Times New Roman"/>
          <w:lang w:val="en-GB"/>
        </w:rPr>
      </w:pPr>
      <w:r w:rsidRPr="00F82417">
        <w:rPr>
          <w:rFonts w:ascii="Times New Roman" w:hAnsi="Times New Roman" w:cs="Times New Roman"/>
          <w:lang w:val="en-GB"/>
        </w:rPr>
        <w:t>In addition, the estimated value of Logistics &amp; transport services is expected to increase by 1</w:t>
      </w:r>
      <w:r w:rsidR="00F82417" w:rsidRPr="00F82417">
        <w:rPr>
          <w:rFonts w:ascii="Times New Roman" w:hAnsi="Times New Roman" w:cs="Times New Roman"/>
          <w:lang w:val="en-GB"/>
        </w:rPr>
        <w:t>1.58</w:t>
      </w:r>
      <w:r w:rsidRPr="00F82417">
        <w:rPr>
          <w:rFonts w:ascii="Times New Roman" w:hAnsi="Times New Roman" w:cs="Times New Roman"/>
          <w:lang w:val="en-GB"/>
        </w:rPr>
        <w:t xml:space="preserve"> % to US$ 1,</w:t>
      </w:r>
      <w:r w:rsidR="00F82417" w:rsidRPr="00F82417">
        <w:rPr>
          <w:rFonts w:ascii="Times New Roman" w:hAnsi="Times New Roman" w:cs="Times New Roman"/>
          <w:lang w:val="en-GB"/>
        </w:rPr>
        <w:t>429.79</w:t>
      </w:r>
      <w:r w:rsidRPr="00F82417">
        <w:rPr>
          <w:rFonts w:ascii="Times New Roman" w:hAnsi="Times New Roman" w:cs="Times New Roman"/>
          <w:lang w:val="en-GB"/>
        </w:rPr>
        <w:t xml:space="preserve"> Mn during the period of January to </w:t>
      </w:r>
      <w:r w:rsidR="00F82417" w:rsidRPr="00F82417">
        <w:rPr>
          <w:rFonts w:ascii="Times New Roman" w:hAnsi="Times New Roman" w:cs="Times New Roman"/>
        </w:rPr>
        <w:t>October</w:t>
      </w:r>
      <w:r w:rsidRPr="00F82417">
        <w:rPr>
          <w:rFonts w:ascii="Times New Roman" w:hAnsi="Times New Roman" w:cs="Times New Roman"/>
        </w:rPr>
        <w:t xml:space="preserve"> </w:t>
      </w:r>
      <w:r w:rsidRPr="00F82417">
        <w:rPr>
          <w:rFonts w:ascii="Times New Roman" w:hAnsi="Times New Roman" w:cs="Times New Roman"/>
          <w:lang w:val="en-GB"/>
        </w:rPr>
        <w:t xml:space="preserve">2024 when compared to </w:t>
      </w:r>
      <w:r w:rsidRPr="00F82417">
        <w:rPr>
          <w:rFonts w:ascii="Times New Roman" w:hAnsi="Times New Roman" w:cs="Times New Roman"/>
        </w:rPr>
        <w:t>the corresponding period of</w:t>
      </w:r>
      <w:r w:rsidRPr="00F82417">
        <w:rPr>
          <w:rFonts w:ascii="Times New Roman" w:hAnsi="Times New Roman" w:cs="Times New Roman"/>
          <w:lang w:val="en-GB"/>
        </w:rPr>
        <w:t xml:space="preserve"> 2023.</w:t>
      </w:r>
    </w:p>
    <w:p w14:paraId="19A0C662" w14:textId="77777777" w:rsidR="00940CC1" w:rsidRPr="004A0D84" w:rsidRDefault="00940CC1" w:rsidP="00940CC1">
      <w:pPr>
        <w:pStyle w:val="ListParagraph"/>
        <w:numPr>
          <w:ilvl w:val="0"/>
          <w:numId w:val="5"/>
        </w:numPr>
        <w:rPr>
          <w:rFonts w:ascii="Times New Roman" w:hAnsi="Times New Roman" w:cs="Times New Roman"/>
          <w:b/>
          <w:bCs/>
        </w:rPr>
      </w:pPr>
      <w:r w:rsidRPr="00F95EB6">
        <w:rPr>
          <w:rFonts w:ascii="Times New Roman" w:hAnsi="Times New Roman" w:cs="Times New Roman"/>
          <w:b/>
          <w:bCs/>
        </w:rPr>
        <w:t>Products &amp; Services with Negative Growth (Decreases)</w:t>
      </w:r>
    </w:p>
    <w:p w14:paraId="6CCDA63B" w14:textId="5D6ACA97" w:rsidR="00940CC1" w:rsidRPr="001C4B83" w:rsidRDefault="00940CC1" w:rsidP="00940CC1">
      <w:pPr>
        <w:spacing w:after="0" w:line="276" w:lineRule="auto"/>
        <w:jc w:val="both"/>
        <w:rPr>
          <w:rFonts w:ascii="Times New Roman" w:hAnsi="Times New Roman" w:cs="Times New Roman"/>
        </w:rPr>
      </w:pPr>
      <w:r w:rsidRPr="001C4B83">
        <w:rPr>
          <w:rFonts w:ascii="Times New Roman" w:hAnsi="Times New Roman" w:cs="Times New Roman"/>
        </w:rPr>
        <w:t xml:space="preserve">Meanwhile earnings from export of Electrical and Electronic Components (EEC) decreased by </w:t>
      </w:r>
      <w:r w:rsidR="001C4B83" w:rsidRPr="001C4B83">
        <w:rPr>
          <w:rFonts w:ascii="Times New Roman" w:hAnsi="Times New Roman" w:cs="Times New Roman"/>
        </w:rPr>
        <w:t>16.16</w:t>
      </w:r>
      <w:r w:rsidRPr="001C4B83">
        <w:rPr>
          <w:rFonts w:ascii="Times New Roman" w:hAnsi="Times New Roman" w:cs="Times New Roman"/>
        </w:rPr>
        <w:t xml:space="preserve"> % to US$ </w:t>
      </w:r>
      <w:r w:rsidR="001C4B83" w:rsidRPr="001C4B83">
        <w:rPr>
          <w:rFonts w:ascii="Times New Roman" w:hAnsi="Times New Roman" w:cs="Times New Roman"/>
        </w:rPr>
        <w:t>347.3</w:t>
      </w:r>
      <w:r w:rsidRPr="001C4B83">
        <w:rPr>
          <w:rFonts w:ascii="Times New Roman" w:hAnsi="Times New Roman" w:cs="Times New Roman"/>
        </w:rPr>
        <w:t xml:space="preserve"> Mn in the period of January to </w:t>
      </w:r>
      <w:r w:rsidR="001C4B83" w:rsidRPr="001C4B83">
        <w:rPr>
          <w:rFonts w:ascii="Times New Roman" w:hAnsi="Times New Roman" w:cs="Times New Roman"/>
        </w:rPr>
        <w:t>October</w:t>
      </w:r>
      <w:r w:rsidR="00C202E9" w:rsidRPr="001C4B83">
        <w:rPr>
          <w:rFonts w:ascii="Times New Roman" w:hAnsi="Times New Roman" w:cs="Times New Roman"/>
        </w:rPr>
        <w:t xml:space="preserve"> </w:t>
      </w:r>
      <w:r w:rsidRPr="001C4B83">
        <w:rPr>
          <w:rFonts w:ascii="Times New Roman" w:hAnsi="Times New Roman" w:cs="Times New Roman"/>
        </w:rPr>
        <w:t xml:space="preserve">2024 compared to the corresponding period of 2023. This decline was primarily driven by poor performance in exports of </w:t>
      </w:r>
      <w:r w:rsidR="00D24190" w:rsidRPr="001C4B83">
        <w:rPr>
          <w:rFonts w:ascii="Times New Roman" w:hAnsi="Times New Roman" w:cs="Times New Roman"/>
        </w:rPr>
        <w:t xml:space="preserve">Electrical </w:t>
      </w:r>
      <w:r w:rsidRPr="001C4B83">
        <w:rPr>
          <w:rFonts w:ascii="Times New Roman" w:hAnsi="Times New Roman" w:cs="Times New Roman"/>
        </w:rPr>
        <w:t>Transformers (-</w:t>
      </w:r>
      <w:r w:rsidR="001C4B83" w:rsidRPr="001C4B83">
        <w:rPr>
          <w:rFonts w:ascii="Times New Roman" w:hAnsi="Times New Roman" w:cs="Times New Roman"/>
        </w:rPr>
        <w:t>5.86</w:t>
      </w:r>
      <w:r w:rsidR="005F62DD" w:rsidRPr="001C4B83">
        <w:rPr>
          <w:rFonts w:ascii="Times New Roman" w:hAnsi="Times New Roman" w:cs="Times New Roman"/>
        </w:rPr>
        <w:t xml:space="preserve"> </w:t>
      </w:r>
      <w:r w:rsidRPr="001C4B83">
        <w:rPr>
          <w:rFonts w:ascii="Times New Roman" w:hAnsi="Times New Roman" w:cs="Times New Roman"/>
        </w:rPr>
        <w:t>%), Insulated wires (-</w:t>
      </w:r>
      <w:r w:rsidR="001C4B83" w:rsidRPr="001C4B83">
        <w:rPr>
          <w:rFonts w:ascii="Times New Roman" w:hAnsi="Times New Roman" w:cs="Times New Roman"/>
        </w:rPr>
        <w:t>13.75</w:t>
      </w:r>
      <w:r w:rsidR="005F62DD" w:rsidRPr="001C4B83">
        <w:rPr>
          <w:rFonts w:ascii="Times New Roman" w:hAnsi="Times New Roman" w:cs="Times New Roman"/>
        </w:rPr>
        <w:t xml:space="preserve"> </w:t>
      </w:r>
      <w:r w:rsidRPr="001C4B83">
        <w:rPr>
          <w:rFonts w:ascii="Times New Roman" w:hAnsi="Times New Roman" w:cs="Times New Roman"/>
        </w:rPr>
        <w:t>%) and Other Electrical &amp; Electronic Products (-</w:t>
      </w:r>
      <w:r w:rsidR="001C4B83" w:rsidRPr="001C4B83">
        <w:rPr>
          <w:rFonts w:ascii="Times New Roman" w:hAnsi="Times New Roman" w:cs="Times New Roman"/>
        </w:rPr>
        <w:t>20.86</w:t>
      </w:r>
      <w:r w:rsidRPr="001C4B83">
        <w:rPr>
          <w:rFonts w:ascii="Times New Roman" w:hAnsi="Times New Roman" w:cs="Times New Roman"/>
        </w:rPr>
        <w:t xml:space="preserve"> %). </w:t>
      </w:r>
    </w:p>
    <w:p w14:paraId="147EF653" w14:textId="77777777" w:rsidR="00D24190" w:rsidRPr="000D781C" w:rsidRDefault="00D24190" w:rsidP="00940CC1">
      <w:pPr>
        <w:spacing w:after="0" w:line="276" w:lineRule="auto"/>
        <w:jc w:val="both"/>
        <w:rPr>
          <w:rFonts w:ascii="Times New Roman" w:hAnsi="Times New Roman" w:cs="Times New Roman"/>
          <w:color w:val="FF0000"/>
        </w:rPr>
      </w:pPr>
    </w:p>
    <w:p w14:paraId="6742B6C7" w14:textId="02FD96B5" w:rsidR="00651780" w:rsidRPr="00975993" w:rsidRDefault="00651780" w:rsidP="00651780">
      <w:pPr>
        <w:spacing w:after="0" w:line="276" w:lineRule="auto"/>
        <w:jc w:val="both"/>
        <w:rPr>
          <w:rFonts w:ascii="Times New Roman" w:hAnsi="Times New Roman" w:cs="Times New Roman"/>
        </w:rPr>
      </w:pPr>
      <w:r w:rsidRPr="00975993">
        <w:rPr>
          <w:rFonts w:ascii="Times New Roman" w:hAnsi="Times New Roman" w:cs="Times New Roman"/>
        </w:rPr>
        <w:t xml:space="preserve">Further, export earnings from Seafood </w:t>
      </w:r>
      <w:r w:rsidR="00D24190" w:rsidRPr="00975993">
        <w:rPr>
          <w:rFonts w:ascii="Times New Roman" w:hAnsi="Times New Roman" w:cs="Times New Roman"/>
        </w:rPr>
        <w:t>de</w:t>
      </w:r>
      <w:r w:rsidRPr="00975993">
        <w:rPr>
          <w:rFonts w:ascii="Times New Roman" w:hAnsi="Times New Roman" w:cs="Times New Roman"/>
        </w:rPr>
        <w:t xml:space="preserve">creased by </w:t>
      </w:r>
      <w:r w:rsidR="00EB6941" w:rsidRPr="00975993">
        <w:rPr>
          <w:rFonts w:ascii="Times New Roman" w:hAnsi="Times New Roman" w:cs="Times New Roman"/>
        </w:rPr>
        <w:t>7.</w:t>
      </w:r>
      <w:r w:rsidR="00975993" w:rsidRPr="00975993">
        <w:rPr>
          <w:rFonts w:ascii="Times New Roman" w:hAnsi="Times New Roman" w:cs="Times New Roman"/>
        </w:rPr>
        <w:t>93</w:t>
      </w:r>
      <w:r w:rsidR="00EB6941" w:rsidRPr="00975993">
        <w:rPr>
          <w:rFonts w:ascii="Times New Roman" w:hAnsi="Times New Roman" w:cs="Times New Roman"/>
        </w:rPr>
        <w:t xml:space="preserve"> </w:t>
      </w:r>
      <w:r w:rsidRPr="00975993">
        <w:rPr>
          <w:rFonts w:ascii="Times New Roman" w:hAnsi="Times New Roman" w:cs="Times New Roman"/>
        </w:rPr>
        <w:t xml:space="preserve">% to US$ </w:t>
      </w:r>
      <w:r w:rsidR="00975993" w:rsidRPr="00975993">
        <w:rPr>
          <w:rFonts w:ascii="Times New Roman" w:hAnsi="Times New Roman" w:cs="Times New Roman"/>
        </w:rPr>
        <w:t>196.32</w:t>
      </w:r>
      <w:r w:rsidRPr="00975993">
        <w:rPr>
          <w:rFonts w:ascii="Times New Roman" w:hAnsi="Times New Roman" w:cs="Times New Roman"/>
        </w:rPr>
        <w:t xml:space="preserve"> Mn during the period of January to </w:t>
      </w:r>
      <w:r w:rsidR="00975993" w:rsidRPr="00975993">
        <w:rPr>
          <w:rFonts w:ascii="Times New Roman" w:hAnsi="Times New Roman" w:cs="Times New Roman"/>
        </w:rPr>
        <w:t>October</w:t>
      </w:r>
      <w:r w:rsidRPr="00975993">
        <w:rPr>
          <w:rFonts w:ascii="Times New Roman" w:hAnsi="Times New Roman" w:cs="Times New Roman"/>
        </w:rPr>
        <w:t xml:space="preserve"> 2024 compared to year 2023 due to the poor performance in F</w:t>
      </w:r>
      <w:r w:rsidR="00D24190" w:rsidRPr="00975993">
        <w:rPr>
          <w:rFonts w:ascii="Times New Roman" w:hAnsi="Times New Roman" w:cs="Times New Roman"/>
        </w:rPr>
        <w:t xml:space="preserve">rozen </w:t>
      </w:r>
      <w:r w:rsidRPr="00975993">
        <w:rPr>
          <w:rFonts w:ascii="Times New Roman" w:hAnsi="Times New Roman" w:cs="Times New Roman"/>
        </w:rPr>
        <w:t>Fish (</w:t>
      </w:r>
      <w:r w:rsidR="00D24190" w:rsidRPr="00975993">
        <w:rPr>
          <w:rFonts w:ascii="Times New Roman" w:hAnsi="Times New Roman" w:cs="Times New Roman"/>
        </w:rPr>
        <w:t>-</w:t>
      </w:r>
      <w:r w:rsidR="00975993" w:rsidRPr="00975993">
        <w:rPr>
          <w:rFonts w:ascii="Times New Roman" w:hAnsi="Times New Roman" w:cs="Times New Roman"/>
        </w:rPr>
        <w:t>8.44</w:t>
      </w:r>
      <w:r w:rsidRPr="00975993">
        <w:rPr>
          <w:rFonts w:ascii="Times New Roman" w:hAnsi="Times New Roman" w:cs="Times New Roman"/>
        </w:rPr>
        <w:t xml:space="preserve"> %)</w:t>
      </w:r>
      <w:r w:rsidR="00D24190" w:rsidRPr="00975993">
        <w:rPr>
          <w:rFonts w:ascii="Times New Roman" w:hAnsi="Times New Roman" w:cs="Times New Roman"/>
        </w:rPr>
        <w:t xml:space="preserve"> and </w:t>
      </w:r>
      <w:r w:rsidR="00706670" w:rsidRPr="00975993">
        <w:rPr>
          <w:rFonts w:ascii="Times New Roman" w:hAnsi="Times New Roman" w:cs="Times New Roman"/>
        </w:rPr>
        <w:t>Shrimps (</w:t>
      </w:r>
      <w:r w:rsidR="00D24190" w:rsidRPr="00975993">
        <w:rPr>
          <w:rFonts w:ascii="Times New Roman" w:hAnsi="Times New Roman" w:cs="Times New Roman"/>
        </w:rPr>
        <w:t>-</w:t>
      </w:r>
      <w:r w:rsidR="00EB6941" w:rsidRPr="00975993">
        <w:rPr>
          <w:rFonts w:ascii="Times New Roman" w:hAnsi="Times New Roman" w:cs="Times New Roman"/>
        </w:rPr>
        <w:t>28.</w:t>
      </w:r>
      <w:r w:rsidR="00975993" w:rsidRPr="00975993">
        <w:rPr>
          <w:rFonts w:ascii="Times New Roman" w:hAnsi="Times New Roman" w:cs="Times New Roman"/>
        </w:rPr>
        <w:t xml:space="preserve">69 </w:t>
      </w:r>
      <w:r w:rsidR="00D24190" w:rsidRPr="00975993">
        <w:rPr>
          <w:rFonts w:ascii="Times New Roman" w:hAnsi="Times New Roman" w:cs="Times New Roman"/>
        </w:rPr>
        <w:t>%)</w:t>
      </w:r>
      <w:r w:rsidRPr="00975993">
        <w:rPr>
          <w:rFonts w:ascii="Times New Roman" w:hAnsi="Times New Roman" w:cs="Times New Roman"/>
        </w:rPr>
        <w:t>.</w:t>
      </w:r>
    </w:p>
    <w:p w14:paraId="2E8AA624" w14:textId="04FBAEDE" w:rsidR="00940CC1" w:rsidRPr="00975993" w:rsidRDefault="00BB480B" w:rsidP="00940CC1">
      <w:pPr>
        <w:spacing w:after="0" w:line="276" w:lineRule="auto"/>
        <w:jc w:val="both"/>
        <w:rPr>
          <w:rFonts w:ascii="Times New Roman" w:hAnsi="Times New Roman" w:cs="Times New Roman"/>
        </w:rPr>
      </w:pPr>
      <w:r w:rsidRPr="00975993">
        <w:rPr>
          <w:rFonts w:ascii="Times New Roman" w:hAnsi="Times New Roman" w:cs="Times New Roman"/>
        </w:rPr>
        <w:t>E</w:t>
      </w:r>
      <w:r w:rsidR="00940CC1" w:rsidRPr="00975993">
        <w:rPr>
          <w:rFonts w:ascii="Times New Roman" w:hAnsi="Times New Roman" w:cs="Times New Roman"/>
        </w:rPr>
        <w:t xml:space="preserve">xport earnings from Ornamental fish decreased by </w:t>
      </w:r>
      <w:r w:rsidR="00975993" w:rsidRPr="00975993">
        <w:rPr>
          <w:rFonts w:ascii="Times New Roman" w:hAnsi="Times New Roman" w:cs="Times New Roman"/>
        </w:rPr>
        <w:t>5.57</w:t>
      </w:r>
      <w:r w:rsidR="00940CC1" w:rsidRPr="00975993">
        <w:rPr>
          <w:rFonts w:ascii="Times New Roman" w:hAnsi="Times New Roman" w:cs="Times New Roman"/>
        </w:rPr>
        <w:t xml:space="preserve"> % to US$ </w:t>
      </w:r>
      <w:r w:rsidR="00975993" w:rsidRPr="00975993">
        <w:rPr>
          <w:rFonts w:ascii="Times New Roman" w:hAnsi="Times New Roman" w:cs="Times New Roman"/>
        </w:rPr>
        <w:t>20.69</w:t>
      </w:r>
      <w:r w:rsidR="00940CC1" w:rsidRPr="00975993">
        <w:rPr>
          <w:rFonts w:ascii="Times New Roman" w:hAnsi="Times New Roman" w:cs="Times New Roman"/>
        </w:rPr>
        <w:t xml:space="preserve"> Mn in the first </w:t>
      </w:r>
      <w:r w:rsidR="00975993" w:rsidRPr="00975993">
        <w:rPr>
          <w:rFonts w:ascii="Times New Roman" w:hAnsi="Times New Roman" w:cs="Times New Roman"/>
        </w:rPr>
        <w:t>ten</w:t>
      </w:r>
      <w:r w:rsidR="00D24190" w:rsidRPr="00975993">
        <w:rPr>
          <w:rFonts w:ascii="Times New Roman" w:hAnsi="Times New Roman" w:cs="Times New Roman"/>
        </w:rPr>
        <w:t xml:space="preserve"> </w:t>
      </w:r>
      <w:r w:rsidR="00940CC1" w:rsidRPr="00975993">
        <w:rPr>
          <w:rFonts w:ascii="Times New Roman" w:hAnsi="Times New Roman" w:cs="Times New Roman"/>
        </w:rPr>
        <w:t>months of 2024 compared to the same period of 2023.</w:t>
      </w:r>
    </w:p>
    <w:p w14:paraId="18148594" w14:textId="77777777" w:rsidR="00940CC1" w:rsidRPr="000D781C" w:rsidRDefault="00940CC1" w:rsidP="00940CC1">
      <w:pPr>
        <w:spacing w:after="0" w:line="276" w:lineRule="auto"/>
        <w:jc w:val="both"/>
        <w:rPr>
          <w:rFonts w:ascii="Times New Roman" w:hAnsi="Times New Roman" w:cs="Times New Roman"/>
          <w:color w:val="FF0000"/>
        </w:rPr>
      </w:pPr>
    </w:p>
    <w:p w14:paraId="665531B7" w14:textId="7A7D2C7C" w:rsidR="00940CC1" w:rsidRPr="00975993" w:rsidRDefault="00940CC1" w:rsidP="00940CC1">
      <w:pPr>
        <w:spacing w:after="0" w:line="276" w:lineRule="auto"/>
        <w:jc w:val="both"/>
        <w:rPr>
          <w:rFonts w:ascii="Times New Roman" w:hAnsi="Times New Roman" w:cs="Times New Roman"/>
        </w:rPr>
      </w:pPr>
      <w:r w:rsidRPr="00975993">
        <w:rPr>
          <w:rFonts w:ascii="Times New Roman" w:hAnsi="Times New Roman" w:cs="Times New Roman"/>
        </w:rPr>
        <w:t xml:space="preserve">Table 1 shows the comparison of Export performance during the month of </w:t>
      </w:r>
      <w:r w:rsidR="00975993" w:rsidRPr="00975993">
        <w:rPr>
          <w:rFonts w:ascii="Times New Roman" w:hAnsi="Times New Roman" w:cs="Times New Roman"/>
        </w:rPr>
        <w:t>October</w:t>
      </w:r>
      <w:r w:rsidR="00EB6941" w:rsidRPr="00975993">
        <w:rPr>
          <w:rFonts w:ascii="Times New Roman" w:hAnsi="Times New Roman" w:cs="Times New Roman"/>
        </w:rPr>
        <w:t xml:space="preserve"> </w:t>
      </w:r>
      <w:r w:rsidRPr="00975993">
        <w:rPr>
          <w:rFonts w:ascii="Times New Roman" w:hAnsi="Times New Roman" w:cs="Times New Roman"/>
        </w:rPr>
        <w:t xml:space="preserve">2024 and the period of January to </w:t>
      </w:r>
      <w:r w:rsidR="00975993" w:rsidRPr="00975993">
        <w:rPr>
          <w:rFonts w:ascii="Times New Roman" w:hAnsi="Times New Roman" w:cs="Times New Roman"/>
        </w:rPr>
        <w:t>October</w:t>
      </w:r>
      <w:r w:rsidRPr="00975993">
        <w:rPr>
          <w:rFonts w:ascii="Times New Roman" w:hAnsi="Times New Roman" w:cs="Times New Roman"/>
        </w:rPr>
        <w:t xml:space="preserve"> 2024 compared to 2023.</w:t>
      </w:r>
    </w:p>
    <w:p w14:paraId="6D612719" w14:textId="77777777" w:rsidR="00940CC1" w:rsidRPr="000D7027" w:rsidRDefault="00940CC1" w:rsidP="00940CC1">
      <w:pPr>
        <w:spacing w:after="0" w:line="276" w:lineRule="auto"/>
        <w:jc w:val="both"/>
        <w:rPr>
          <w:rFonts w:ascii="Times New Roman" w:hAnsi="Times New Roman" w:cs="Times New Roman"/>
        </w:rPr>
      </w:pPr>
    </w:p>
    <w:p w14:paraId="4325E052" w14:textId="77777777" w:rsidR="00940CC1" w:rsidRPr="000D7027" w:rsidRDefault="00940CC1" w:rsidP="00940CC1">
      <w:pPr>
        <w:spacing w:after="0" w:line="276" w:lineRule="auto"/>
        <w:rPr>
          <w:rFonts w:ascii="Times New Roman" w:hAnsi="Times New Roman" w:cs="Times New Roman"/>
          <w:b/>
          <w:iCs/>
        </w:rPr>
      </w:pPr>
      <w:r w:rsidRPr="000D7027">
        <w:rPr>
          <w:rFonts w:ascii="Times New Roman" w:hAnsi="Times New Roman" w:cs="Times New Roman"/>
          <w:b/>
          <w:iCs/>
        </w:rPr>
        <w:t xml:space="preserve">Table 1: Comparison of </w:t>
      </w:r>
      <w:r w:rsidRPr="000D7027">
        <w:rPr>
          <w:rFonts w:ascii="Times New Roman" w:hAnsi="Times New Roman" w:cs="Times New Roman"/>
          <w:b/>
          <w:bCs/>
        </w:rPr>
        <w:t xml:space="preserve">Sector-wise </w:t>
      </w:r>
      <w:r w:rsidRPr="000D7027">
        <w:rPr>
          <w:rFonts w:ascii="Times New Roman" w:hAnsi="Times New Roman" w:cs="Times New Roman"/>
          <w:b/>
          <w:iCs/>
        </w:rPr>
        <w:t xml:space="preserve">Export Performance </w:t>
      </w:r>
    </w:p>
    <w:p w14:paraId="1F1B758B" w14:textId="77777777" w:rsidR="00940CC1" w:rsidRPr="000D7027" w:rsidRDefault="00940CC1" w:rsidP="00940CC1">
      <w:pPr>
        <w:spacing w:after="0" w:line="276" w:lineRule="auto"/>
        <w:jc w:val="both"/>
        <w:rPr>
          <w:rFonts w:ascii="Times New Roman" w:hAnsi="Times New Roman" w:cs="Times New Roman"/>
        </w:rPr>
      </w:pPr>
      <w:r w:rsidRPr="000D7027">
        <w:rPr>
          <w:rFonts w:ascii="Times New Roman" w:hAnsi="Times New Roman" w:cs="Times New Roman"/>
        </w:rPr>
        <w:t xml:space="preserve">                           </w:t>
      </w:r>
      <w:r w:rsidRPr="000D7027">
        <w:rPr>
          <w:rFonts w:ascii="Times New Roman" w:hAnsi="Times New Roman" w:cs="Times New Roman"/>
        </w:rPr>
        <w:tab/>
      </w:r>
      <w:r w:rsidRPr="000D7027">
        <w:rPr>
          <w:rFonts w:ascii="Times New Roman" w:hAnsi="Times New Roman" w:cs="Times New Roman"/>
        </w:rPr>
        <w:tab/>
      </w:r>
      <w:r w:rsidRPr="000D7027">
        <w:rPr>
          <w:rFonts w:ascii="Times New Roman" w:hAnsi="Times New Roman" w:cs="Times New Roman"/>
        </w:rPr>
        <w:tab/>
      </w:r>
      <w:r w:rsidRPr="000D7027">
        <w:rPr>
          <w:rFonts w:ascii="Times New Roman" w:hAnsi="Times New Roman" w:cs="Times New Roman"/>
        </w:rPr>
        <w:tab/>
      </w:r>
      <w:r w:rsidRPr="000D7027">
        <w:rPr>
          <w:rFonts w:ascii="Times New Roman" w:hAnsi="Times New Roman" w:cs="Times New Roman"/>
        </w:rPr>
        <w:tab/>
      </w:r>
      <w:r w:rsidRPr="000D7027">
        <w:rPr>
          <w:rFonts w:ascii="Times New Roman" w:hAnsi="Times New Roman" w:cs="Times New Roman"/>
        </w:rPr>
        <w:tab/>
      </w:r>
      <w:r w:rsidRPr="000D7027">
        <w:rPr>
          <w:rFonts w:ascii="Times New Roman" w:hAnsi="Times New Roman" w:cs="Times New Roman"/>
        </w:rPr>
        <w:tab/>
        <w:t xml:space="preserve">Values in US$ </w:t>
      </w:r>
      <w:proofErr w:type="spellStart"/>
      <w:r w:rsidRPr="000D7027">
        <w:rPr>
          <w:rFonts w:ascii="Times New Roman" w:hAnsi="Times New Roman" w:cs="Times New Roman"/>
        </w:rPr>
        <w:t>Mns</w:t>
      </w:r>
      <w:proofErr w:type="spellEnd"/>
    </w:p>
    <w:tbl>
      <w:tblPr>
        <w:tblW w:w="9237" w:type="dxa"/>
        <w:tblInd w:w="-3" w:type="dxa"/>
        <w:tblCellMar>
          <w:left w:w="0" w:type="dxa"/>
          <w:right w:w="0" w:type="dxa"/>
        </w:tblCellMar>
        <w:tblLook w:val="0600" w:firstRow="0" w:lastRow="0" w:firstColumn="0" w:lastColumn="0" w:noHBand="1" w:noVBand="1"/>
      </w:tblPr>
      <w:tblGrid>
        <w:gridCol w:w="2981"/>
        <w:gridCol w:w="945"/>
        <w:gridCol w:w="982"/>
        <w:gridCol w:w="1147"/>
        <w:gridCol w:w="974"/>
        <w:gridCol w:w="1013"/>
        <w:gridCol w:w="1195"/>
      </w:tblGrid>
      <w:tr w:rsidR="00940CC1" w:rsidRPr="000D7027" w14:paraId="59D99E57" w14:textId="77777777" w:rsidTr="000D781C">
        <w:trPr>
          <w:trHeight w:val="406"/>
          <w:tblHeader/>
        </w:trPr>
        <w:tc>
          <w:tcPr>
            <w:tcW w:w="2981" w:type="dxa"/>
            <w:tcBorders>
              <w:top w:val="single" w:sz="2" w:space="0" w:color="000000"/>
              <w:left w:val="single" w:sz="2" w:space="0" w:color="000000"/>
              <w:bottom w:val="single" w:sz="2" w:space="0" w:color="000000"/>
              <w:right w:val="single" w:sz="2" w:space="0" w:color="000000"/>
            </w:tcBorders>
            <w:shd w:val="clear" w:color="auto" w:fill="F9FAFD"/>
            <w:tcMar>
              <w:top w:w="7" w:type="dxa"/>
              <w:left w:w="7" w:type="dxa"/>
              <w:bottom w:w="0" w:type="dxa"/>
              <w:right w:w="7" w:type="dxa"/>
            </w:tcMar>
            <w:vAlign w:val="center"/>
            <w:hideMark/>
          </w:tcPr>
          <w:p w14:paraId="7B792178" w14:textId="77777777" w:rsidR="00940CC1" w:rsidRPr="000D7027" w:rsidRDefault="00940CC1" w:rsidP="00587636">
            <w:pPr>
              <w:spacing w:after="0" w:line="276" w:lineRule="auto"/>
              <w:jc w:val="center"/>
              <w:rPr>
                <w:rFonts w:ascii="Times New Roman" w:hAnsi="Times New Roman" w:cs="Times New Roman"/>
              </w:rPr>
            </w:pPr>
            <w:r w:rsidRPr="000D7027">
              <w:rPr>
                <w:rFonts w:ascii="Times New Roman" w:hAnsi="Times New Roman" w:cs="Times New Roman"/>
                <w:b/>
                <w:bCs/>
              </w:rPr>
              <w:t>Exports of Goods &amp; Services</w:t>
            </w:r>
          </w:p>
        </w:tc>
        <w:tc>
          <w:tcPr>
            <w:tcW w:w="945" w:type="dxa"/>
            <w:tcBorders>
              <w:top w:val="single" w:sz="2" w:space="0" w:color="000000"/>
              <w:left w:val="single" w:sz="2" w:space="0" w:color="000000"/>
              <w:bottom w:val="single" w:sz="2" w:space="0" w:color="000000"/>
              <w:right w:val="single" w:sz="2" w:space="0" w:color="000000"/>
            </w:tcBorders>
            <w:shd w:val="clear" w:color="auto" w:fill="F9FAFD"/>
          </w:tcPr>
          <w:p w14:paraId="7105FFD6" w14:textId="63782A1D" w:rsidR="00940CC1" w:rsidRPr="000D7027" w:rsidRDefault="00940CC1" w:rsidP="00587636">
            <w:pPr>
              <w:spacing w:after="0" w:line="276" w:lineRule="auto"/>
              <w:jc w:val="center"/>
              <w:rPr>
                <w:rFonts w:ascii="Times New Roman" w:hAnsi="Times New Roman" w:cs="Times New Roman"/>
                <w:b/>
                <w:bCs/>
                <w:kern w:val="24"/>
              </w:rPr>
            </w:pPr>
            <w:r w:rsidRPr="000D7027">
              <w:rPr>
                <w:rFonts w:ascii="Times New Roman" w:hAnsi="Times New Roman" w:cs="Times New Roman"/>
                <w:b/>
                <w:bCs/>
                <w:kern w:val="24"/>
              </w:rPr>
              <w:t>Jan-</w:t>
            </w:r>
            <w:r w:rsidR="000D781C">
              <w:rPr>
                <w:rFonts w:ascii="Times New Roman" w:hAnsi="Times New Roman" w:cs="Times New Roman"/>
                <w:b/>
                <w:bCs/>
                <w:kern w:val="24"/>
              </w:rPr>
              <w:t>Oc</w:t>
            </w:r>
            <w:r w:rsidR="00A9176D">
              <w:rPr>
                <w:rFonts w:ascii="Times New Roman" w:hAnsi="Times New Roman" w:cs="Times New Roman"/>
                <w:b/>
                <w:bCs/>
                <w:kern w:val="24"/>
              </w:rPr>
              <w:t>t</w:t>
            </w:r>
            <w:r w:rsidRPr="000D7027">
              <w:rPr>
                <w:rFonts w:ascii="Times New Roman" w:hAnsi="Times New Roman" w:cs="Times New Roman"/>
                <w:b/>
                <w:bCs/>
                <w:kern w:val="24"/>
              </w:rPr>
              <w:t xml:space="preserve"> 2023</w:t>
            </w:r>
          </w:p>
        </w:tc>
        <w:tc>
          <w:tcPr>
            <w:tcW w:w="982" w:type="dxa"/>
            <w:tcBorders>
              <w:top w:val="single" w:sz="2" w:space="0" w:color="000000"/>
              <w:left w:val="single" w:sz="2" w:space="0" w:color="000000"/>
              <w:bottom w:val="single" w:sz="2" w:space="0" w:color="000000"/>
              <w:right w:val="single" w:sz="2" w:space="0" w:color="000000"/>
            </w:tcBorders>
            <w:shd w:val="clear" w:color="auto" w:fill="F9FAFD"/>
          </w:tcPr>
          <w:p w14:paraId="0E34AFB4" w14:textId="448FBA49" w:rsidR="00940CC1" w:rsidRPr="000D7027" w:rsidRDefault="000D781C" w:rsidP="00587636">
            <w:pPr>
              <w:spacing w:after="0" w:line="276" w:lineRule="auto"/>
              <w:jc w:val="center"/>
              <w:rPr>
                <w:rFonts w:ascii="Times New Roman" w:hAnsi="Times New Roman" w:cs="Times New Roman"/>
                <w:b/>
                <w:bCs/>
                <w:kern w:val="24"/>
              </w:rPr>
            </w:pPr>
            <w:r w:rsidRPr="000D7027">
              <w:rPr>
                <w:rFonts w:ascii="Times New Roman" w:hAnsi="Times New Roman" w:cs="Times New Roman"/>
                <w:b/>
                <w:bCs/>
                <w:kern w:val="24"/>
              </w:rPr>
              <w:t>Jan-</w:t>
            </w:r>
            <w:r>
              <w:rPr>
                <w:rFonts w:ascii="Times New Roman" w:hAnsi="Times New Roman" w:cs="Times New Roman"/>
                <w:b/>
                <w:bCs/>
                <w:kern w:val="24"/>
              </w:rPr>
              <w:t>Oct</w:t>
            </w:r>
            <w:r w:rsidRPr="000D7027">
              <w:rPr>
                <w:rFonts w:ascii="Times New Roman" w:hAnsi="Times New Roman" w:cs="Times New Roman"/>
                <w:b/>
                <w:bCs/>
                <w:kern w:val="24"/>
              </w:rPr>
              <w:t xml:space="preserve"> </w:t>
            </w:r>
            <w:r w:rsidR="00940CC1" w:rsidRPr="000D7027">
              <w:rPr>
                <w:rFonts w:ascii="Times New Roman" w:hAnsi="Times New Roman" w:cs="Times New Roman"/>
                <w:b/>
                <w:bCs/>
                <w:kern w:val="24"/>
              </w:rPr>
              <w:t>2024</w:t>
            </w:r>
          </w:p>
        </w:tc>
        <w:tc>
          <w:tcPr>
            <w:tcW w:w="1147" w:type="dxa"/>
            <w:tcBorders>
              <w:top w:val="single" w:sz="2" w:space="0" w:color="000000"/>
              <w:left w:val="single" w:sz="2" w:space="0" w:color="000000"/>
              <w:bottom w:val="single" w:sz="2" w:space="0" w:color="000000"/>
              <w:right w:val="single" w:sz="2" w:space="0" w:color="000000"/>
            </w:tcBorders>
            <w:shd w:val="clear" w:color="auto" w:fill="F9FAFD"/>
          </w:tcPr>
          <w:p w14:paraId="164542B7" w14:textId="77777777" w:rsidR="00940CC1" w:rsidRPr="000D7027" w:rsidRDefault="00940CC1" w:rsidP="00587636">
            <w:pPr>
              <w:spacing w:after="0" w:line="276" w:lineRule="auto"/>
              <w:jc w:val="center"/>
              <w:rPr>
                <w:rFonts w:ascii="Times New Roman" w:hAnsi="Times New Roman" w:cs="Times New Roman"/>
                <w:b/>
                <w:bCs/>
                <w:kern w:val="24"/>
              </w:rPr>
            </w:pPr>
            <w:r w:rsidRPr="000D7027">
              <w:rPr>
                <w:rFonts w:ascii="Times New Roman" w:hAnsi="Times New Roman" w:cs="Times New Roman"/>
                <w:b/>
                <w:bCs/>
                <w:kern w:val="24"/>
              </w:rPr>
              <w:t>% Growth</w:t>
            </w:r>
          </w:p>
          <w:p w14:paraId="7A1D3467" w14:textId="77777777" w:rsidR="00940CC1" w:rsidRPr="000D7027" w:rsidRDefault="00940CC1" w:rsidP="00587636">
            <w:pPr>
              <w:spacing w:after="0" w:line="276" w:lineRule="auto"/>
              <w:jc w:val="center"/>
              <w:rPr>
                <w:rFonts w:ascii="Times New Roman" w:hAnsi="Times New Roman" w:cs="Times New Roman"/>
                <w:b/>
                <w:bCs/>
                <w:kern w:val="24"/>
              </w:rPr>
            </w:pPr>
            <w:r w:rsidRPr="000D7027">
              <w:rPr>
                <w:rFonts w:ascii="Times New Roman" w:hAnsi="Times New Roman" w:cs="Times New Roman"/>
                <w:b/>
                <w:bCs/>
                <w:kern w:val="24"/>
              </w:rPr>
              <w:t>(23-24)</w:t>
            </w:r>
          </w:p>
        </w:tc>
        <w:tc>
          <w:tcPr>
            <w:tcW w:w="974"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4D705006" w14:textId="014A2041" w:rsidR="00940CC1" w:rsidRPr="000D7027" w:rsidRDefault="000D781C" w:rsidP="00587636">
            <w:pPr>
              <w:spacing w:after="0" w:line="276" w:lineRule="auto"/>
              <w:jc w:val="center"/>
              <w:rPr>
                <w:rFonts w:ascii="Times New Roman" w:hAnsi="Times New Roman" w:cs="Times New Roman"/>
                <w:b/>
                <w:bCs/>
                <w:kern w:val="24"/>
              </w:rPr>
            </w:pPr>
            <w:r>
              <w:rPr>
                <w:rFonts w:ascii="Times New Roman" w:hAnsi="Times New Roman" w:cs="Times New Roman"/>
                <w:b/>
                <w:bCs/>
                <w:kern w:val="24"/>
              </w:rPr>
              <w:t>Oc</w:t>
            </w:r>
            <w:r w:rsidR="00A9176D">
              <w:rPr>
                <w:rFonts w:ascii="Times New Roman" w:hAnsi="Times New Roman" w:cs="Times New Roman"/>
                <w:b/>
                <w:bCs/>
                <w:kern w:val="24"/>
              </w:rPr>
              <w:t>t</w:t>
            </w:r>
          </w:p>
          <w:p w14:paraId="68BAD2B7" w14:textId="77777777" w:rsidR="00940CC1" w:rsidRPr="000D7027" w:rsidRDefault="00940CC1" w:rsidP="00587636">
            <w:pPr>
              <w:spacing w:after="0" w:line="276" w:lineRule="auto"/>
              <w:jc w:val="center"/>
              <w:rPr>
                <w:rFonts w:ascii="Times New Roman" w:hAnsi="Times New Roman" w:cs="Times New Roman"/>
                <w:b/>
                <w:bCs/>
                <w:kern w:val="24"/>
              </w:rPr>
            </w:pPr>
            <w:r w:rsidRPr="000D7027">
              <w:rPr>
                <w:rFonts w:ascii="Times New Roman" w:hAnsi="Times New Roman" w:cs="Times New Roman"/>
                <w:b/>
                <w:bCs/>
                <w:kern w:val="24"/>
              </w:rPr>
              <w:t xml:space="preserve"> 2023</w:t>
            </w:r>
          </w:p>
        </w:tc>
        <w:tc>
          <w:tcPr>
            <w:tcW w:w="1013"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62329CD5" w14:textId="20BB3B85" w:rsidR="00940CC1" w:rsidRPr="000D7027" w:rsidRDefault="000D781C" w:rsidP="00587636">
            <w:pPr>
              <w:spacing w:after="0" w:line="276" w:lineRule="auto"/>
              <w:jc w:val="center"/>
              <w:rPr>
                <w:rFonts w:ascii="Times New Roman" w:hAnsi="Times New Roman" w:cs="Times New Roman"/>
                <w:b/>
                <w:bCs/>
                <w:kern w:val="24"/>
              </w:rPr>
            </w:pPr>
            <w:r>
              <w:rPr>
                <w:rFonts w:ascii="Times New Roman" w:hAnsi="Times New Roman" w:cs="Times New Roman"/>
                <w:b/>
                <w:bCs/>
                <w:kern w:val="24"/>
              </w:rPr>
              <w:t>Oc</w:t>
            </w:r>
            <w:r w:rsidR="00A9176D">
              <w:rPr>
                <w:rFonts w:ascii="Times New Roman" w:hAnsi="Times New Roman" w:cs="Times New Roman"/>
                <w:b/>
                <w:bCs/>
                <w:kern w:val="24"/>
              </w:rPr>
              <w:t>t</w:t>
            </w:r>
          </w:p>
          <w:p w14:paraId="4AB775DD" w14:textId="77777777" w:rsidR="00940CC1" w:rsidRPr="000D7027" w:rsidRDefault="00940CC1" w:rsidP="00587636">
            <w:pPr>
              <w:spacing w:after="0" w:line="276" w:lineRule="auto"/>
              <w:jc w:val="center"/>
              <w:rPr>
                <w:rFonts w:ascii="Times New Roman" w:hAnsi="Times New Roman" w:cs="Times New Roman"/>
                <w:b/>
                <w:bCs/>
                <w:kern w:val="24"/>
              </w:rPr>
            </w:pPr>
            <w:r w:rsidRPr="000D7027">
              <w:rPr>
                <w:rFonts w:ascii="Times New Roman" w:hAnsi="Times New Roman" w:cs="Times New Roman"/>
                <w:b/>
                <w:bCs/>
                <w:kern w:val="24"/>
              </w:rPr>
              <w:t>2024</w:t>
            </w:r>
          </w:p>
        </w:tc>
        <w:tc>
          <w:tcPr>
            <w:tcW w:w="1195"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7B317AFE" w14:textId="77777777" w:rsidR="00940CC1" w:rsidRPr="000D7027" w:rsidRDefault="00940CC1" w:rsidP="00587636">
            <w:pPr>
              <w:spacing w:after="0" w:line="276" w:lineRule="auto"/>
              <w:jc w:val="center"/>
              <w:rPr>
                <w:rFonts w:ascii="Times New Roman" w:hAnsi="Times New Roman" w:cs="Times New Roman"/>
                <w:b/>
                <w:bCs/>
                <w:kern w:val="24"/>
              </w:rPr>
            </w:pPr>
            <w:r w:rsidRPr="000D7027">
              <w:rPr>
                <w:rFonts w:ascii="Times New Roman" w:hAnsi="Times New Roman" w:cs="Times New Roman"/>
                <w:b/>
                <w:bCs/>
                <w:kern w:val="24"/>
              </w:rPr>
              <w:t>% Growth</w:t>
            </w:r>
          </w:p>
          <w:p w14:paraId="34486F11" w14:textId="77777777" w:rsidR="00940CC1" w:rsidRPr="000D7027" w:rsidRDefault="00940CC1" w:rsidP="00587636">
            <w:pPr>
              <w:spacing w:after="0" w:line="276" w:lineRule="auto"/>
              <w:jc w:val="center"/>
              <w:rPr>
                <w:rFonts w:ascii="Times New Roman" w:hAnsi="Times New Roman" w:cs="Times New Roman"/>
                <w:b/>
                <w:bCs/>
                <w:kern w:val="24"/>
              </w:rPr>
            </w:pPr>
            <w:r w:rsidRPr="000D7027">
              <w:rPr>
                <w:rFonts w:ascii="Times New Roman" w:hAnsi="Times New Roman" w:cs="Times New Roman"/>
                <w:b/>
                <w:bCs/>
                <w:kern w:val="24"/>
              </w:rPr>
              <w:t>(23-24)</w:t>
            </w:r>
          </w:p>
        </w:tc>
      </w:tr>
      <w:tr w:rsidR="000D781C" w:rsidRPr="000D7027" w14:paraId="1147EFEB" w14:textId="77777777" w:rsidTr="000D781C">
        <w:trPr>
          <w:trHeight w:val="241"/>
        </w:trPr>
        <w:tc>
          <w:tcPr>
            <w:tcW w:w="2981" w:type="dxa"/>
            <w:tcBorders>
              <w:top w:val="single" w:sz="2" w:space="0" w:color="000000"/>
              <w:left w:val="single" w:sz="2" w:space="0" w:color="000000"/>
              <w:bottom w:val="single" w:sz="2" w:space="0" w:color="000000"/>
              <w:right w:val="single" w:sz="2" w:space="0" w:color="000000"/>
            </w:tcBorders>
            <w:shd w:val="clear" w:color="auto" w:fill="auto"/>
            <w:tcMar>
              <w:top w:w="7" w:type="dxa"/>
              <w:left w:w="7" w:type="dxa"/>
              <w:bottom w:w="0" w:type="dxa"/>
              <w:right w:w="7" w:type="dxa"/>
            </w:tcMar>
            <w:vAlign w:val="center"/>
            <w:hideMark/>
          </w:tcPr>
          <w:p w14:paraId="0C9C4E2B" w14:textId="77777777" w:rsidR="000D781C" w:rsidRPr="000D7027" w:rsidRDefault="000D781C" w:rsidP="000D781C">
            <w:pPr>
              <w:spacing w:after="0" w:line="276" w:lineRule="auto"/>
              <w:ind w:left="83"/>
              <w:rPr>
                <w:rFonts w:ascii="Times New Roman" w:hAnsi="Times New Roman" w:cs="Times New Roman"/>
              </w:rPr>
            </w:pPr>
            <w:r w:rsidRPr="000D7027">
              <w:rPr>
                <w:rFonts w:ascii="Times New Roman" w:hAnsi="Times New Roman" w:cs="Times New Roman"/>
              </w:rPr>
              <w:t>Apparel &amp; Textile</w:t>
            </w:r>
          </w:p>
        </w:tc>
        <w:tc>
          <w:tcPr>
            <w:tcW w:w="945" w:type="dxa"/>
            <w:tcBorders>
              <w:top w:val="single" w:sz="2" w:space="0" w:color="000000"/>
              <w:left w:val="single" w:sz="2" w:space="0" w:color="000000"/>
              <w:bottom w:val="single" w:sz="2" w:space="0" w:color="000000"/>
              <w:right w:val="single" w:sz="2" w:space="0" w:color="000000"/>
            </w:tcBorders>
            <w:vAlign w:val="center"/>
          </w:tcPr>
          <w:p w14:paraId="636F83F0" w14:textId="7B08D2A1" w:rsidR="000D781C" w:rsidRPr="000D781C" w:rsidRDefault="000D781C" w:rsidP="000D781C">
            <w:pPr>
              <w:spacing w:after="0" w:line="276" w:lineRule="auto"/>
              <w:ind w:right="60"/>
              <w:jc w:val="right"/>
              <w:rPr>
                <w:rFonts w:ascii="Times New Roman" w:hAnsi="Times New Roman" w:cs="Times New Roman"/>
                <w:color w:val="FF0000"/>
                <w:kern w:val="24"/>
              </w:rPr>
            </w:pPr>
            <w:r w:rsidRPr="000D781C">
              <w:rPr>
                <w:rFonts w:ascii="Times New Roman" w:eastAsiaTheme="minorEastAsia" w:hAnsi="Times New Roman" w:cs="Times New Roman"/>
                <w:color w:val="000000" w:themeColor="text1"/>
                <w:kern w:val="24"/>
              </w:rPr>
              <w:t xml:space="preserve">4,030.68 </w:t>
            </w:r>
          </w:p>
        </w:tc>
        <w:tc>
          <w:tcPr>
            <w:tcW w:w="982" w:type="dxa"/>
            <w:tcBorders>
              <w:top w:val="single" w:sz="2" w:space="0" w:color="000000"/>
              <w:left w:val="single" w:sz="2" w:space="0" w:color="000000"/>
              <w:bottom w:val="single" w:sz="2" w:space="0" w:color="000000"/>
              <w:right w:val="single" w:sz="2" w:space="0" w:color="000000"/>
            </w:tcBorders>
            <w:vAlign w:val="center"/>
          </w:tcPr>
          <w:p w14:paraId="4825707E" w14:textId="438C0EF2" w:rsidR="000D781C" w:rsidRPr="000D781C" w:rsidRDefault="000D781C" w:rsidP="000D781C">
            <w:pPr>
              <w:spacing w:after="0" w:line="276" w:lineRule="auto"/>
              <w:ind w:right="60"/>
              <w:jc w:val="right"/>
              <w:rPr>
                <w:rFonts w:ascii="Times New Roman" w:hAnsi="Times New Roman" w:cs="Times New Roman"/>
                <w:color w:val="FF0000"/>
                <w:kern w:val="24"/>
              </w:rPr>
            </w:pPr>
            <w:r w:rsidRPr="000D781C">
              <w:rPr>
                <w:rFonts w:ascii="Times New Roman" w:eastAsiaTheme="minorEastAsia" w:hAnsi="Times New Roman" w:cs="Times New Roman"/>
                <w:color w:val="000000" w:themeColor="text1"/>
                <w:kern w:val="24"/>
              </w:rPr>
              <w:t xml:space="preserve">4,206.95 </w:t>
            </w:r>
          </w:p>
        </w:tc>
        <w:tc>
          <w:tcPr>
            <w:tcW w:w="1147"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5F597799" w14:textId="2593FC32" w:rsidR="000D781C" w:rsidRPr="000D781C" w:rsidRDefault="000D781C" w:rsidP="000D781C">
            <w:pPr>
              <w:spacing w:after="0" w:line="276" w:lineRule="auto"/>
              <w:ind w:right="60"/>
              <w:jc w:val="right"/>
              <w:rPr>
                <w:rFonts w:ascii="Times New Roman" w:hAnsi="Times New Roman" w:cs="Times New Roman"/>
                <w:color w:val="FF0000"/>
                <w:kern w:val="24"/>
              </w:rPr>
            </w:pPr>
            <w:r w:rsidRPr="000D781C">
              <w:rPr>
                <w:rFonts w:ascii="Times New Roman" w:eastAsiaTheme="minorEastAsia" w:hAnsi="Times New Roman" w:cs="Times New Roman"/>
                <w:color w:val="000000" w:themeColor="text1"/>
                <w:kern w:val="24"/>
              </w:rPr>
              <w:t>4.37</w:t>
            </w:r>
          </w:p>
        </w:tc>
        <w:tc>
          <w:tcPr>
            <w:tcW w:w="97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4E2305" w14:textId="397C318A" w:rsidR="000D781C" w:rsidRPr="000D781C" w:rsidRDefault="000D781C" w:rsidP="000D781C">
            <w:pPr>
              <w:spacing w:after="0" w:line="276" w:lineRule="auto"/>
              <w:ind w:right="60"/>
              <w:jc w:val="right"/>
              <w:rPr>
                <w:rFonts w:ascii="Times New Roman" w:hAnsi="Times New Roman" w:cs="Times New Roman"/>
                <w:color w:val="FF0000"/>
                <w:kern w:val="24"/>
              </w:rPr>
            </w:pPr>
            <w:r w:rsidRPr="000D781C">
              <w:rPr>
                <w:rFonts w:ascii="Times New Roman" w:eastAsiaTheme="minorEastAsia" w:hAnsi="Times New Roman" w:cs="Times New Roman"/>
                <w:color w:val="000000" w:themeColor="text1"/>
                <w:kern w:val="24"/>
              </w:rPr>
              <w:t xml:space="preserve">353.30 </w:t>
            </w:r>
          </w:p>
        </w:tc>
        <w:tc>
          <w:tcPr>
            <w:tcW w:w="101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A222A5" w14:textId="52E89CD1" w:rsidR="000D781C" w:rsidRPr="000D781C" w:rsidRDefault="000D781C" w:rsidP="000D781C">
            <w:pPr>
              <w:spacing w:after="0" w:line="276" w:lineRule="auto"/>
              <w:ind w:right="60"/>
              <w:jc w:val="right"/>
              <w:rPr>
                <w:rFonts w:ascii="Times New Roman" w:hAnsi="Times New Roman" w:cs="Times New Roman"/>
                <w:color w:val="FF0000"/>
                <w:kern w:val="24"/>
              </w:rPr>
            </w:pPr>
            <w:r w:rsidRPr="000D781C">
              <w:rPr>
                <w:rFonts w:ascii="Times New Roman" w:eastAsiaTheme="minorEastAsia" w:hAnsi="Times New Roman" w:cs="Times New Roman"/>
                <w:color w:val="000000" w:themeColor="text1"/>
                <w:kern w:val="24"/>
              </w:rPr>
              <w:t xml:space="preserve">430.21 </w:t>
            </w:r>
          </w:p>
        </w:tc>
        <w:tc>
          <w:tcPr>
            <w:tcW w:w="1195" w:type="dxa"/>
            <w:tcBorders>
              <w:top w:val="single" w:sz="2" w:space="0" w:color="000000"/>
              <w:left w:val="single" w:sz="2" w:space="0" w:color="000000"/>
              <w:bottom w:val="single" w:sz="2" w:space="0" w:color="000000"/>
              <w:right w:val="single" w:sz="2" w:space="0" w:color="000000"/>
            </w:tcBorders>
            <w:shd w:val="clear" w:color="auto" w:fill="F3F6FB"/>
            <w:vAlign w:val="center"/>
          </w:tcPr>
          <w:p w14:paraId="2D181E1C" w14:textId="41E1BACE" w:rsidR="000D781C" w:rsidRPr="000D781C" w:rsidRDefault="000D781C" w:rsidP="000D781C">
            <w:pPr>
              <w:spacing w:after="0" w:line="276" w:lineRule="auto"/>
              <w:ind w:right="180"/>
              <w:jc w:val="right"/>
              <w:rPr>
                <w:rFonts w:ascii="Times New Roman" w:eastAsiaTheme="minorEastAsia" w:hAnsi="Times New Roman" w:cs="Times New Roman"/>
                <w:color w:val="FF0000"/>
                <w:kern w:val="24"/>
              </w:rPr>
            </w:pPr>
            <w:r w:rsidRPr="000D781C">
              <w:rPr>
                <w:rFonts w:ascii="Times New Roman" w:eastAsiaTheme="minorEastAsia" w:hAnsi="Times New Roman" w:cs="Times New Roman"/>
                <w:color w:val="000000" w:themeColor="text1"/>
                <w:kern w:val="24"/>
              </w:rPr>
              <w:t>21.77</w:t>
            </w:r>
          </w:p>
        </w:tc>
      </w:tr>
      <w:tr w:rsidR="000D781C" w:rsidRPr="000D7027" w14:paraId="32EB31E7" w14:textId="77777777" w:rsidTr="000D781C">
        <w:trPr>
          <w:trHeight w:val="213"/>
        </w:trPr>
        <w:tc>
          <w:tcPr>
            <w:tcW w:w="2981" w:type="dxa"/>
            <w:tcBorders>
              <w:top w:val="single" w:sz="2" w:space="0" w:color="000000"/>
              <w:left w:val="single" w:sz="2" w:space="0" w:color="000000"/>
              <w:bottom w:val="single" w:sz="2" w:space="0" w:color="000000"/>
              <w:right w:val="single" w:sz="2" w:space="0" w:color="000000"/>
            </w:tcBorders>
            <w:shd w:val="clear" w:color="auto" w:fill="auto"/>
            <w:tcMar>
              <w:top w:w="7" w:type="dxa"/>
              <w:left w:w="7" w:type="dxa"/>
              <w:bottom w:w="0" w:type="dxa"/>
              <w:right w:w="7" w:type="dxa"/>
            </w:tcMar>
            <w:vAlign w:val="center"/>
            <w:hideMark/>
          </w:tcPr>
          <w:p w14:paraId="0FCBB263" w14:textId="77777777" w:rsidR="000D781C" w:rsidRPr="000D7027" w:rsidRDefault="000D781C" w:rsidP="000D781C">
            <w:pPr>
              <w:spacing w:after="0" w:line="276" w:lineRule="auto"/>
              <w:ind w:left="83"/>
              <w:rPr>
                <w:rFonts w:ascii="Times New Roman" w:hAnsi="Times New Roman" w:cs="Times New Roman"/>
              </w:rPr>
            </w:pPr>
            <w:r w:rsidRPr="000D7027">
              <w:rPr>
                <w:rFonts w:ascii="Times New Roman" w:hAnsi="Times New Roman" w:cs="Times New Roman"/>
              </w:rPr>
              <w:t>Tea</w:t>
            </w:r>
          </w:p>
        </w:tc>
        <w:tc>
          <w:tcPr>
            <w:tcW w:w="945" w:type="dxa"/>
            <w:tcBorders>
              <w:top w:val="single" w:sz="2" w:space="0" w:color="000000"/>
              <w:left w:val="single" w:sz="2" w:space="0" w:color="000000"/>
              <w:bottom w:val="single" w:sz="2" w:space="0" w:color="000000"/>
              <w:right w:val="single" w:sz="2" w:space="0" w:color="000000"/>
            </w:tcBorders>
            <w:vAlign w:val="center"/>
          </w:tcPr>
          <w:p w14:paraId="1487334B" w14:textId="1CCBED32" w:rsidR="000D781C" w:rsidRPr="000D781C" w:rsidRDefault="000D781C" w:rsidP="000D781C">
            <w:pPr>
              <w:spacing w:after="0" w:line="276" w:lineRule="auto"/>
              <w:ind w:right="60"/>
              <w:jc w:val="right"/>
              <w:rPr>
                <w:rFonts w:ascii="Times New Roman" w:hAnsi="Times New Roman" w:cs="Times New Roman"/>
                <w:color w:val="FF0000"/>
                <w:kern w:val="24"/>
              </w:rPr>
            </w:pPr>
            <w:r w:rsidRPr="000D781C">
              <w:rPr>
                <w:rFonts w:ascii="Times New Roman" w:eastAsiaTheme="minorEastAsia" w:hAnsi="Times New Roman" w:cs="Times New Roman"/>
                <w:color w:val="000000" w:themeColor="text1"/>
                <w:kern w:val="24"/>
              </w:rPr>
              <w:t xml:space="preserve">1,085.94 </w:t>
            </w:r>
          </w:p>
        </w:tc>
        <w:tc>
          <w:tcPr>
            <w:tcW w:w="982" w:type="dxa"/>
            <w:tcBorders>
              <w:top w:val="single" w:sz="2" w:space="0" w:color="000000"/>
              <w:left w:val="single" w:sz="2" w:space="0" w:color="000000"/>
              <w:bottom w:val="single" w:sz="2" w:space="0" w:color="000000"/>
              <w:right w:val="single" w:sz="2" w:space="0" w:color="000000"/>
            </w:tcBorders>
            <w:vAlign w:val="center"/>
          </w:tcPr>
          <w:p w14:paraId="21C787FC" w14:textId="70CE251B" w:rsidR="000D781C" w:rsidRPr="000D781C" w:rsidRDefault="000D781C" w:rsidP="000D781C">
            <w:pPr>
              <w:spacing w:after="0" w:line="276" w:lineRule="auto"/>
              <w:ind w:right="60"/>
              <w:jc w:val="right"/>
              <w:rPr>
                <w:rFonts w:ascii="Times New Roman" w:hAnsi="Times New Roman" w:cs="Times New Roman"/>
                <w:color w:val="FF0000"/>
                <w:kern w:val="24"/>
              </w:rPr>
            </w:pPr>
            <w:r w:rsidRPr="000D781C">
              <w:rPr>
                <w:rFonts w:ascii="Times New Roman" w:eastAsiaTheme="minorEastAsia" w:hAnsi="Times New Roman" w:cs="Times New Roman"/>
                <w:color w:val="000000" w:themeColor="text1"/>
                <w:kern w:val="24"/>
              </w:rPr>
              <w:t xml:space="preserve">1,186.10 </w:t>
            </w:r>
          </w:p>
        </w:tc>
        <w:tc>
          <w:tcPr>
            <w:tcW w:w="1147"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7EB889D0" w14:textId="54108668" w:rsidR="000D781C" w:rsidRPr="000D781C" w:rsidRDefault="000D781C" w:rsidP="000D781C">
            <w:pPr>
              <w:spacing w:after="0" w:line="276" w:lineRule="auto"/>
              <w:ind w:right="60"/>
              <w:jc w:val="right"/>
              <w:rPr>
                <w:rFonts w:ascii="Times New Roman" w:hAnsi="Times New Roman" w:cs="Times New Roman"/>
                <w:color w:val="FF0000"/>
                <w:kern w:val="24"/>
              </w:rPr>
            </w:pPr>
            <w:r w:rsidRPr="000D781C">
              <w:rPr>
                <w:rFonts w:ascii="Times New Roman" w:eastAsiaTheme="minorEastAsia" w:hAnsi="Times New Roman" w:cs="Times New Roman"/>
                <w:color w:val="000000" w:themeColor="text1"/>
                <w:kern w:val="24"/>
              </w:rPr>
              <w:t>9.22</w:t>
            </w:r>
          </w:p>
        </w:tc>
        <w:tc>
          <w:tcPr>
            <w:tcW w:w="97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8BE468" w14:textId="5E2FE806" w:rsidR="000D781C" w:rsidRPr="000D781C" w:rsidRDefault="000D781C" w:rsidP="000D781C">
            <w:pPr>
              <w:spacing w:after="0" w:line="276" w:lineRule="auto"/>
              <w:ind w:right="60"/>
              <w:jc w:val="right"/>
              <w:rPr>
                <w:rFonts w:ascii="Times New Roman" w:hAnsi="Times New Roman" w:cs="Times New Roman"/>
                <w:color w:val="FF0000"/>
                <w:kern w:val="24"/>
              </w:rPr>
            </w:pPr>
            <w:r w:rsidRPr="000D781C">
              <w:rPr>
                <w:rFonts w:ascii="Times New Roman" w:eastAsiaTheme="minorEastAsia" w:hAnsi="Times New Roman" w:cs="Times New Roman"/>
                <w:color w:val="000000" w:themeColor="text1"/>
                <w:kern w:val="24"/>
              </w:rPr>
              <w:t xml:space="preserve">95.63 </w:t>
            </w:r>
          </w:p>
        </w:tc>
        <w:tc>
          <w:tcPr>
            <w:tcW w:w="101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C6165C" w14:textId="63ED13ED" w:rsidR="000D781C" w:rsidRPr="000D781C" w:rsidRDefault="000D781C" w:rsidP="000D781C">
            <w:pPr>
              <w:spacing w:after="0" w:line="276" w:lineRule="auto"/>
              <w:ind w:right="60"/>
              <w:jc w:val="right"/>
              <w:rPr>
                <w:rFonts w:ascii="Times New Roman" w:hAnsi="Times New Roman" w:cs="Times New Roman"/>
                <w:color w:val="FF0000"/>
                <w:kern w:val="24"/>
              </w:rPr>
            </w:pPr>
            <w:r w:rsidRPr="000D781C">
              <w:rPr>
                <w:rFonts w:ascii="Times New Roman" w:eastAsiaTheme="minorEastAsia" w:hAnsi="Times New Roman" w:cs="Times New Roman"/>
                <w:color w:val="000000" w:themeColor="text1"/>
                <w:kern w:val="24"/>
              </w:rPr>
              <w:t xml:space="preserve">126.81 </w:t>
            </w:r>
          </w:p>
        </w:tc>
        <w:tc>
          <w:tcPr>
            <w:tcW w:w="1195" w:type="dxa"/>
            <w:tcBorders>
              <w:top w:val="single" w:sz="2" w:space="0" w:color="000000"/>
              <w:left w:val="single" w:sz="2" w:space="0" w:color="000000"/>
              <w:bottom w:val="single" w:sz="2" w:space="0" w:color="000000"/>
              <w:right w:val="single" w:sz="2" w:space="0" w:color="000000"/>
            </w:tcBorders>
            <w:shd w:val="clear" w:color="auto" w:fill="F3F6FB"/>
            <w:vAlign w:val="center"/>
          </w:tcPr>
          <w:p w14:paraId="3F54CA8C" w14:textId="54DDA449" w:rsidR="000D781C" w:rsidRPr="000D781C" w:rsidRDefault="000D781C" w:rsidP="000D781C">
            <w:pPr>
              <w:spacing w:after="0" w:line="276" w:lineRule="auto"/>
              <w:ind w:right="180"/>
              <w:jc w:val="right"/>
              <w:rPr>
                <w:rFonts w:ascii="Times New Roman" w:eastAsiaTheme="minorEastAsia" w:hAnsi="Times New Roman" w:cs="Times New Roman"/>
                <w:color w:val="FF0000"/>
                <w:kern w:val="24"/>
              </w:rPr>
            </w:pPr>
            <w:r w:rsidRPr="000D781C">
              <w:rPr>
                <w:rFonts w:ascii="Times New Roman" w:eastAsiaTheme="minorEastAsia" w:hAnsi="Times New Roman" w:cs="Times New Roman"/>
                <w:color w:val="000000" w:themeColor="text1"/>
                <w:kern w:val="24"/>
              </w:rPr>
              <w:t>32.60</w:t>
            </w:r>
          </w:p>
        </w:tc>
      </w:tr>
      <w:tr w:rsidR="000D781C" w:rsidRPr="000D7027" w14:paraId="0420BFF1" w14:textId="77777777" w:rsidTr="000D781C">
        <w:trPr>
          <w:trHeight w:val="213"/>
        </w:trPr>
        <w:tc>
          <w:tcPr>
            <w:tcW w:w="2981" w:type="dxa"/>
            <w:tcBorders>
              <w:top w:val="single" w:sz="2" w:space="0" w:color="000000"/>
              <w:left w:val="single" w:sz="2" w:space="0" w:color="000000"/>
              <w:bottom w:val="single" w:sz="2" w:space="0" w:color="000000"/>
              <w:right w:val="single" w:sz="2" w:space="0" w:color="000000"/>
            </w:tcBorders>
            <w:shd w:val="clear" w:color="auto" w:fill="auto"/>
            <w:tcMar>
              <w:top w:w="7" w:type="dxa"/>
              <w:left w:w="7" w:type="dxa"/>
              <w:bottom w:w="0" w:type="dxa"/>
              <w:right w:w="7" w:type="dxa"/>
            </w:tcMar>
            <w:vAlign w:val="center"/>
            <w:hideMark/>
          </w:tcPr>
          <w:p w14:paraId="03E64AFB" w14:textId="77777777" w:rsidR="000D781C" w:rsidRPr="000D7027" w:rsidRDefault="000D781C" w:rsidP="000D781C">
            <w:pPr>
              <w:spacing w:after="0" w:line="276" w:lineRule="auto"/>
              <w:ind w:left="83"/>
              <w:rPr>
                <w:rFonts w:ascii="Times New Roman" w:hAnsi="Times New Roman" w:cs="Times New Roman"/>
              </w:rPr>
            </w:pPr>
            <w:r w:rsidRPr="000D7027">
              <w:rPr>
                <w:rFonts w:ascii="Times New Roman" w:hAnsi="Times New Roman" w:cs="Times New Roman"/>
              </w:rPr>
              <w:t>Rubber-based</w:t>
            </w:r>
          </w:p>
        </w:tc>
        <w:tc>
          <w:tcPr>
            <w:tcW w:w="945" w:type="dxa"/>
            <w:tcBorders>
              <w:top w:val="single" w:sz="2" w:space="0" w:color="000000"/>
              <w:left w:val="single" w:sz="2" w:space="0" w:color="000000"/>
              <w:bottom w:val="single" w:sz="2" w:space="0" w:color="000000"/>
              <w:right w:val="single" w:sz="2" w:space="0" w:color="000000"/>
            </w:tcBorders>
            <w:vAlign w:val="center"/>
          </w:tcPr>
          <w:p w14:paraId="34D72D6A" w14:textId="1E279AD1" w:rsidR="000D781C" w:rsidRPr="000D781C" w:rsidRDefault="000D781C" w:rsidP="000D781C">
            <w:pPr>
              <w:spacing w:after="0" w:line="276" w:lineRule="auto"/>
              <w:ind w:right="60"/>
              <w:jc w:val="right"/>
              <w:rPr>
                <w:rFonts w:ascii="Times New Roman" w:hAnsi="Times New Roman" w:cs="Times New Roman"/>
                <w:color w:val="FF0000"/>
                <w:kern w:val="24"/>
              </w:rPr>
            </w:pPr>
            <w:r w:rsidRPr="000D781C">
              <w:rPr>
                <w:rFonts w:ascii="Times New Roman" w:eastAsiaTheme="minorEastAsia" w:hAnsi="Times New Roman" w:cs="Times New Roman"/>
                <w:color w:val="000000" w:themeColor="text1"/>
                <w:kern w:val="24"/>
              </w:rPr>
              <w:t xml:space="preserve">771.86 </w:t>
            </w:r>
          </w:p>
        </w:tc>
        <w:tc>
          <w:tcPr>
            <w:tcW w:w="982" w:type="dxa"/>
            <w:tcBorders>
              <w:top w:val="single" w:sz="2" w:space="0" w:color="000000"/>
              <w:left w:val="single" w:sz="2" w:space="0" w:color="000000"/>
              <w:bottom w:val="single" w:sz="2" w:space="0" w:color="000000"/>
              <w:right w:val="single" w:sz="2" w:space="0" w:color="000000"/>
            </w:tcBorders>
            <w:vAlign w:val="center"/>
          </w:tcPr>
          <w:p w14:paraId="3DF6181F" w14:textId="53BBAF6A" w:rsidR="000D781C" w:rsidRPr="000D781C" w:rsidRDefault="000D781C" w:rsidP="000D781C">
            <w:pPr>
              <w:spacing w:after="0" w:line="276" w:lineRule="auto"/>
              <w:ind w:right="60"/>
              <w:jc w:val="right"/>
              <w:rPr>
                <w:rFonts w:ascii="Times New Roman" w:hAnsi="Times New Roman" w:cs="Times New Roman"/>
                <w:color w:val="FF0000"/>
                <w:kern w:val="24"/>
              </w:rPr>
            </w:pPr>
            <w:r w:rsidRPr="000D781C">
              <w:rPr>
                <w:rFonts w:ascii="Times New Roman" w:eastAsiaTheme="minorEastAsia" w:hAnsi="Times New Roman" w:cs="Times New Roman"/>
                <w:color w:val="000000" w:themeColor="text1"/>
                <w:kern w:val="24"/>
              </w:rPr>
              <w:t xml:space="preserve">843.61 </w:t>
            </w:r>
          </w:p>
        </w:tc>
        <w:tc>
          <w:tcPr>
            <w:tcW w:w="1147"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25082439" w14:textId="1AA83C7C" w:rsidR="000D781C" w:rsidRPr="000D781C" w:rsidRDefault="000D781C" w:rsidP="000D781C">
            <w:pPr>
              <w:spacing w:after="0" w:line="276" w:lineRule="auto"/>
              <w:ind w:right="60"/>
              <w:jc w:val="right"/>
              <w:rPr>
                <w:rFonts w:ascii="Times New Roman" w:hAnsi="Times New Roman" w:cs="Times New Roman"/>
                <w:color w:val="FF0000"/>
                <w:kern w:val="24"/>
              </w:rPr>
            </w:pPr>
            <w:r w:rsidRPr="000D781C">
              <w:rPr>
                <w:rFonts w:ascii="Times New Roman" w:eastAsiaTheme="minorEastAsia" w:hAnsi="Times New Roman" w:cs="Times New Roman"/>
                <w:color w:val="000000" w:themeColor="text1"/>
                <w:kern w:val="24"/>
              </w:rPr>
              <w:t>9.30</w:t>
            </w:r>
          </w:p>
        </w:tc>
        <w:tc>
          <w:tcPr>
            <w:tcW w:w="97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6252B5" w14:textId="043A4032" w:rsidR="000D781C" w:rsidRPr="000D781C" w:rsidRDefault="000D781C" w:rsidP="000D781C">
            <w:pPr>
              <w:spacing w:after="0" w:line="276" w:lineRule="auto"/>
              <w:ind w:right="60"/>
              <w:jc w:val="right"/>
              <w:rPr>
                <w:rFonts w:ascii="Times New Roman" w:hAnsi="Times New Roman" w:cs="Times New Roman"/>
                <w:color w:val="FF0000"/>
                <w:kern w:val="24"/>
              </w:rPr>
            </w:pPr>
            <w:r w:rsidRPr="000D781C">
              <w:rPr>
                <w:rFonts w:ascii="Times New Roman" w:eastAsiaTheme="minorEastAsia" w:hAnsi="Times New Roman" w:cs="Times New Roman"/>
                <w:color w:val="000000" w:themeColor="text1"/>
                <w:kern w:val="24"/>
              </w:rPr>
              <w:t xml:space="preserve">79.70 </w:t>
            </w:r>
          </w:p>
        </w:tc>
        <w:tc>
          <w:tcPr>
            <w:tcW w:w="101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0BC5D8" w14:textId="038F7453" w:rsidR="000D781C" w:rsidRPr="000D781C" w:rsidRDefault="000D781C" w:rsidP="000D781C">
            <w:pPr>
              <w:spacing w:after="0" w:line="276" w:lineRule="auto"/>
              <w:ind w:right="60"/>
              <w:jc w:val="right"/>
              <w:rPr>
                <w:rFonts w:ascii="Times New Roman" w:hAnsi="Times New Roman" w:cs="Times New Roman"/>
                <w:color w:val="FF0000"/>
                <w:kern w:val="24"/>
              </w:rPr>
            </w:pPr>
            <w:r w:rsidRPr="000D781C">
              <w:rPr>
                <w:rFonts w:ascii="Times New Roman" w:eastAsiaTheme="minorEastAsia" w:hAnsi="Times New Roman" w:cs="Times New Roman"/>
                <w:color w:val="000000" w:themeColor="text1"/>
                <w:kern w:val="24"/>
              </w:rPr>
              <w:t xml:space="preserve">84.69 </w:t>
            </w:r>
          </w:p>
        </w:tc>
        <w:tc>
          <w:tcPr>
            <w:tcW w:w="1195" w:type="dxa"/>
            <w:tcBorders>
              <w:top w:val="single" w:sz="2" w:space="0" w:color="000000"/>
              <w:left w:val="single" w:sz="2" w:space="0" w:color="000000"/>
              <w:bottom w:val="single" w:sz="2" w:space="0" w:color="000000"/>
              <w:right w:val="single" w:sz="2" w:space="0" w:color="000000"/>
            </w:tcBorders>
            <w:shd w:val="clear" w:color="auto" w:fill="F3F6FB"/>
            <w:vAlign w:val="center"/>
          </w:tcPr>
          <w:p w14:paraId="5DB1AC02" w14:textId="6D0F908E" w:rsidR="000D781C" w:rsidRPr="000D781C" w:rsidRDefault="000D781C" w:rsidP="000D781C">
            <w:pPr>
              <w:spacing w:after="0" w:line="276" w:lineRule="auto"/>
              <w:ind w:right="180"/>
              <w:jc w:val="right"/>
              <w:rPr>
                <w:rFonts w:ascii="Times New Roman" w:eastAsiaTheme="minorEastAsia" w:hAnsi="Times New Roman" w:cs="Times New Roman"/>
                <w:color w:val="FF0000"/>
                <w:kern w:val="24"/>
              </w:rPr>
            </w:pPr>
            <w:r w:rsidRPr="000D781C">
              <w:rPr>
                <w:rFonts w:ascii="Times New Roman" w:eastAsiaTheme="minorEastAsia" w:hAnsi="Times New Roman" w:cs="Times New Roman"/>
                <w:color w:val="000000" w:themeColor="text1"/>
                <w:kern w:val="24"/>
              </w:rPr>
              <w:t>6.26</w:t>
            </w:r>
          </w:p>
        </w:tc>
      </w:tr>
      <w:tr w:rsidR="000D781C" w:rsidRPr="000D7027" w14:paraId="2810E72A" w14:textId="77777777" w:rsidTr="000D781C">
        <w:trPr>
          <w:trHeight w:val="181"/>
        </w:trPr>
        <w:tc>
          <w:tcPr>
            <w:tcW w:w="2981" w:type="dxa"/>
            <w:tcBorders>
              <w:top w:val="single" w:sz="2" w:space="0" w:color="000000"/>
              <w:left w:val="single" w:sz="2" w:space="0" w:color="000000"/>
              <w:bottom w:val="single" w:sz="2" w:space="0" w:color="000000"/>
              <w:right w:val="single" w:sz="2" w:space="0" w:color="000000"/>
            </w:tcBorders>
            <w:shd w:val="clear" w:color="auto" w:fill="auto"/>
            <w:tcMar>
              <w:top w:w="7" w:type="dxa"/>
              <w:left w:w="7" w:type="dxa"/>
              <w:bottom w:w="0" w:type="dxa"/>
              <w:right w:w="7" w:type="dxa"/>
            </w:tcMar>
            <w:vAlign w:val="center"/>
            <w:hideMark/>
          </w:tcPr>
          <w:p w14:paraId="777033A6" w14:textId="77777777" w:rsidR="000D781C" w:rsidRPr="000D7027" w:rsidRDefault="000D781C" w:rsidP="000D781C">
            <w:pPr>
              <w:spacing w:after="0" w:line="276" w:lineRule="auto"/>
              <w:ind w:left="83"/>
              <w:rPr>
                <w:rFonts w:ascii="Times New Roman" w:hAnsi="Times New Roman" w:cs="Times New Roman"/>
              </w:rPr>
            </w:pPr>
            <w:r w:rsidRPr="000D7027">
              <w:rPr>
                <w:rFonts w:ascii="Times New Roman" w:hAnsi="Times New Roman" w:cs="Times New Roman"/>
              </w:rPr>
              <w:t>Coconut-based</w:t>
            </w:r>
          </w:p>
        </w:tc>
        <w:tc>
          <w:tcPr>
            <w:tcW w:w="945" w:type="dxa"/>
            <w:tcBorders>
              <w:top w:val="single" w:sz="2" w:space="0" w:color="000000"/>
              <w:left w:val="single" w:sz="2" w:space="0" w:color="000000"/>
              <w:bottom w:val="single" w:sz="2" w:space="0" w:color="000000"/>
              <w:right w:val="single" w:sz="2" w:space="0" w:color="000000"/>
            </w:tcBorders>
            <w:vAlign w:val="center"/>
          </w:tcPr>
          <w:p w14:paraId="267A62DD" w14:textId="1C466B68" w:rsidR="000D781C" w:rsidRPr="000D781C" w:rsidRDefault="000D781C" w:rsidP="000D781C">
            <w:pPr>
              <w:spacing w:after="0" w:line="276" w:lineRule="auto"/>
              <w:ind w:right="60"/>
              <w:jc w:val="right"/>
              <w:rPr>
                <w:rFonts w:ascii="Times New Roman" w:hAnsi="Times New Roman" w:cs="Times New Roman"/>
                <w:color w:val="FF0000"/>
                <w:kern w:val="24"/>
              </w:rPr>
            </w:pPr>
            <w:r w:rsidRPr="000D781C">
              <w:rPr>
                <w:rFonts w:ascii="Times New Roman" w:eastAsiaTheme="minorEastAsia" w:hAnsi="Times New Roman" w:cs="Times New Roman"/>
                <w:color w:val="000000" w:themeColor="text1"/>
                <w:kern w:val="24"/>
              </w:rPr>
              <w:t>590.69</w:t>
            </w:r>
          </w:p>
        </w:tc>
        <w:tc>
          <w:tcPr>
            <w:tcW w:w="982" w:type="dxa"/>
            <w:tcBorders>
              <w:top w:val="single" w:sz="2" w:space="0" w:color="000000"/>
              <w:left w:val="single" w:sz="2" w:space="0" w:color="000000"/>
              <w:bottom w:val="single" w:sz="2" w:space="0" w:color="000000"/>
              <w:right w:val="single" w:sz="2" w:space="0" w:color="000000"/>
            </w:tcBorders>
            <w:vAlign w:val="center"/>
          </w:tcPr>
          <w:p w14:paraId="402F7FFE" w14:textId="2FD7B6FB" w:rsidR="000D781C" w:rsidRPr="000D781C" w:rsidRDefault="000D781C" w:rsidP="000D781C">
            <w:pPr>
              <w:spacing w:after="0" w:line="276" w:lineRule="auto"/>
              <w:ind w:right="60"/>
              <w:jc w:val="right"/>
              <w:rPr>
                <w:rFonts w:ascii="Times New Roman" w:hAnsi="Times New Roman" w:cs="Times New Roman"/>
                <w:color w:val="FF0000"/>
                <w:kern w:val="24"/>
              </w:rPr>
            </w:pPr>
            <w:r w:rsidRPr="000D781C">
              <w:rPr>
                <w:rFonts w:ascii="Times New Roman" w:eastAsiaTheme="minorEastAsia" w:hAnsi="Times New Roman" w:cs="Times New Roman"/>
                <w:color w:val="000000" w:themeColor="text1"/>
                <w:kern w:val="24"/>
              </w:rPr>
              <w:t>712.11</w:t>
            </w:r>
          </w:p>
        </w:tc>
        <w:tc>
          <w:tcPr>
            <w:tcW w:w="1147"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794E0697" w14:textId="15084185" w:rsidR="000D781C" w:rsidRPr="000D781C" w:rsidRDefault="000D781C" w:rsidP="000D781C">
            <w:pPr>
              <w:spacing w:after="0" w:line="276" w:lineRule="auto"/>
              <w:ind w:right="60"/>
              <w:jc w:val="right"/>
              <w:rPr>
                <w:rFonts w:ascii="Times New Roman" w:hAnsi="Times New Roman" w:cs="Times New Roman"/>
                <w:color w:val="FF0000"/>
                <w:kern w:val="24"/>
              </w:rPr>
            </w:pPr>
            <w:r w:rsidRPr="000D781C">
              <w:rPr>
                <w:rFonts w:ascii="Times New Roman" w:eastAsiaTheme="minorEastAsia" w:hAnsi="Times New Roman" w:cs="Times New Roman"/>
                <w:color w:val="000000" w:themeColor="text1"/>
                <w:kern w:val="24"/>
              </w:rPr>
              <w:t>20.56</w:t>
            </w:r>
          </w:p>
        </w:tc>
        <w:tc>
          <w:tcPr>
            <w:tcW w:w="97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5FCE75" w14:textId="6974E2A2" w:rsidR="000D781C" w:rsidRPr="000D781C" w:rsidRDefault="000D781C" w:rsidP="000D781C">
            <w:pPr>
              <w:spacing w:after="0" w:line="276" w:lineRule="auto"/>
              <w:ind w:right="60"/>
              <w:jc w:val="right"/>
              <w:rPr>
                <w:rFonts w:ascii="Times New Roman" w:hAnsi="Times New Roman" w:cs="Times New Roman"/>
                <w:color w:val="FF0000"/>
                <w:kern w:val="24"/>
              </w:rPr>
            </w:pPr>
            <w:r w:rsidRPr="000D781C">
              <w:rPr>
                <w:rFonts w:ascii="Times New Roman" w:eastAsiaTheme="minorEastAsia" w:hAnsi="Times New Roman" w:cs="Times New Roman"/>
                <w:color w:val="000000" w:themeColor="text1"/>
                <w:kern w:val="24"/>
              </w:rPr>
              <w:t>59.69</w:t>
            </w:r>
          </w:p>
        </w:tc>
        <w:tc>
          <w:tcPr>
            <w:tcW w:w="101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80453C" w14:textId="30FA9EDA" w:rsidR="000D781C" w:rsidRPr="000D781C" w:rsidRDefault="000D781C" w:rsidP="000D781C">
            <w:pPr>
              <w:spacing w:after="0" w:line="276" w:lineRule="auto"/>
              <w:ind w:right="60"/>
              <w:jc w:val="right"/>
              <w:rPr>
                <w:rFonts w:ascii="Times New Roman" w:hAnsi="Times New Roman" w:cs="Times New Roman"/>
                <w:color w:val="FF0000"/>
                <w:kern w:val="24"/>
              </w:rPr>
            </w:pPr>
            <w:r w:rsidRPr="000D781C">
              <w:rPr>
                <w:rFonts w:ascii="Times New Roman" w:eastAsiaTheme="minorEastAsia" w:hAnsi="Times New Roman" w:cs="Times New Roman"/>
                <w:color w:val="000000" w:themeColor="text1"/>
                <w:kern w:val="24"/>
              </w:rPr>
              <w:t>77.16</w:t>
            </w:r>
          </w:p>
        </w:tc>
        <w:tc>
          <w:tcPr>
            <w:tcW w:w="1195" w:type="dxa"/>
            <w:tcBorders>
              <w:top w:val="single" w:sz="2" w:space="0" w:color="000000"/>
              <w:left w:val="single" w:sz="2" w:space="0" w:color="000000"/>
              <w:bottom w:val="single" w:sz="2" w:space="0" w:color="000000"/>
              <w:right w:val="single" w:sz="2" w:space="0" w:color="000000"/>
            </w:tcBorders>
            <w:shd w:val="clear" w:color="auto" w:fill="F3F6FB"/>
            <w:vAlign w:val="center"/>
          </w:tcPr>
          <w:p w14:paraId="3AECC366" w14:textId="18519A7F" w:rsidR="000D781C" w:rsidRPr="000D781C" w:rsidRDefault="000D781C" w:rsidP="000D781C">
            <w:pPr>
              <w:spacing w:after="0" w:line="276" w:lineRule="auto"/>
              <w:ind w:right="180"/>
              <w:jc w:val="right"/>
              <w:rPr>
                <w:rFonts w:ascii="Times New Roman" w:eastAsiaTheme="minorEastAsia" w:hAnsi="Times New Roman" w:cs="Times New Roman"/>
                <w:color w:val="FF0000"/>
                <w:kern w:val="24"/>
              </w:rPr>
            </w:pPr>
            <w:r w:rsidRPr="000D781C">
              <w:rPr>
                <w:rFonts w:ascii="Times New Roman" w:eastAsiaTheme="minorEastAsia" w:hAnsi="Times New Roman" w:cs="Times New Roman"/>
                <w:color w:val="000000" w:themeColor="text1"/>
                <w:kern w:val="24"/>
              </w:rPr>
              <w:t>29.27</w:t>
            </w:r>
          </w:p>
        </w:tc>
      </w:tr>
      <w:tr w:rsidR="000D781C" w:rsidRPr="000D7027" w14:paraId="4475BC23" w14:textId="77777777" w:rsidTr="000D781C">
        <w:trPr>
          <w:trHeight w:val="213"/>
        </w:trPr>
        <w:tc>
          <w:tcPr>
            <w:tcW w:w="2981" w:type="dxa"/>
            <w:tcBorders>
              <w:top w:val="single" w:sz="2" w:space="0" w:color="000000"/>
              <w:left w:val="single" w:sz="2" w:space="0" w:color="000000"/>
              <w:bottom w:val="single" w:sz="2" w:space="0" w:color="000000"/>
              <w:right w:val="single" w:sz="2" w:space="0" w:color="000000"/>
            </w:tcBorders>
            <w:shd w:val="clear" w:color="auto" w:fill="auto"/>
            <w:tcMar>
              <w:top w:w="7" w:type="dxa"/>
              <w:left w:w="7" w:type="dxa"/>
              <w:bottom w:w="0" w:type="dxa"/>
              <w:right w:w="7" w:type="dxa"/>
            </w:tcMar>
            <w:vAlign w:val="center"/>
            <w:hideMark/>
          </w:tcPr>
          <w:p w14:paraId="2B80F832" w14:textId="77777777" w:rsidR="000D781C" w:rsidRPr="000D7027" w:rsidRDefault="000D781C" w:rsidP="000D781C">
            <w:pPr>
              <w:spacing w:after="0" w:line="276" w:lineRule="auto"/>
              <w:ind w:left="83"/>
              <w:rPr>
                <w:rFonts w:ascii="Times New Roman" w:hAnsi="Times New Roman" w:cs="Times New Roman"/>
              </w:rPr>
            </w:pPr>
            <w:r w:rsidRPr="000D7027">
              <w:rPr>
                <w:rFonts w:ascii="Times New Roman" w:hAnsi="Times New Roman" w:cs="Times New Roman"/>
              </w:rPr>
              <w:t>Diamond, Gems &amp; Jewelery</w:t>
            </w:r>
          </w:p>
        </w:tc>
        <w:tc>
          <w:tcPr>
            <w:tcW w:w="945" w:type="dxa"/>
            <w:tcBorders>
              <w:top w:val="single" w:sz="2" w:space="0" w:color="000000"/>
              <w:left w:val="single" w:sz="2" w:space="0" w:color="000000"/>
              <w:bottom w:val="single" w:sz="2" w:space="0" w:color="000000"/>
              <w:right w:val="single" w:sz="2" w:space="0" w:color="000000"/>
            </w:tcBorders>
            <w:vAlign w:val="center"/>
          </w:tcPr>
          <w:p w14:paraId="0DBE6A03" w14:textId="6C6FC0D2" w:rsidR="000D781C" w:rsidRPr="000D781C" w:rsidRDefault="000D781C" w:rsidP="000D781C">
            <w:pPr>
              <w:spacing w:after="0" w:line="276" w:lineRule="auto"/>
              <w:ind w:right="60"/>
              <w:jc w:val="right"/>
              <w:rPr>
                <w:rFonts w:ascii="Times New Roman" w:hAnsi="Times New Roman" w:cs="Times New Roman"/>
                <w:color w:val="FF0000"/>
                <w:kern w:val="24"/>
              </w:rPr>
            </w:pPr>
            <w:r w:rsidRPr="000D781C">
              <w:rPr>
                <w:rFonts w:ascii="Times New Roman" w:hAnsi="Times New Roman" w:cs="Times New Roman"/>
                <w:color w:val="000000"/>
                <w:kern w:val="24"/>
              </w:rPr>
              <w:t>342.49</w:t>
            </w:r>
          </w:p>
        </w:tc>
        <w:tc>
          <w:tcPr>
            <w:tcW w:w="982" w:type="dxa"/>
            <w:tcBorders>
              <w:top w:val="single" w:sz="2" w:space="0" w:color="000000"/>
              <w:left w:val="single" w:sz="2" w:space="0" w:color="000000"/>
              <w:bottom w:val="single" w:sz="2" w:space="0" w:color="000000"/>
              <w:right w:val="single" w:sz="2" w:space="0" w:color="000000"/>
            </w:tcBorders>
            <w:vAlign w:val="center"/>
          </w:tcPr>
          <w:p w14:paraId="5CF5B261" w14:textId="7508B462" w:rsidR="000D781C" w:rsidRPr="000D781C" w:rsidRDefault="000D781C" w:rsidP="000D781C">
            <w:pPr>
              <w:spacing w:after="0" w:line="276" w:lineRule="auto"/>
              <w:ind w:right="60"/>
              <w:jc w:val="right"/>
              <w:rPr>
                <w:rFonts w:ascii="Times New Roman" w:hAnsi="Times New Roman" w:cs="Times New Roman"/>
                <w:color w:val="FF0000"/>
                <w:kern w:val="24"/>
              </w:rPr>
            </w:pPr>
            <w:r w:rsidRPr="000D781C">
              <w:rPr>
                <w:rFonts w:ascii="Times New Roman" w:hAnsi="Times New Roman" w:cs="Times New Roman"/>
                <w:color w:val="000000"/>
                <w:kern w:val="24"/>
              </w:rPr>
              <w:t>251.30</w:t>
            </w:r>
          </w:p>
        </w:tc>
        <w:tc>
          <w:tcPr>
            <w:tcW w:w="1147"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58C92368" w14:textId="2D973007" w:rsidR="000D781C" w:rsidRPr="000D781C" w:rsidRDefault="000D781C" w:rsidP="000D781C">
            <w:pPr>
              <w:spacing w:after="0" w:line="276" w:lineRule="auto"/>
              <w:ind w:right="60"/>
              <w:jc w:val="right"/>
              <w:rPr>
                <w:rFonts w:ascii="Times New Roman" w:hAnsi="Times New Roman" w:cs="Times New Roman"/>
                <w:color w:val="FF0000"/>
                <w:kern w:val="24"/>
              </w:rPr>
            </w:pPr>
            <w:r w:rsidRPr="000D781C">
              <w:rPr>
                <w:rFonts w:ascii="Times New Roman" w:hAnsi="Times New Roman" w:cs="Times New Roman"/>
                <w:color w:val="000000"/>
                <w:kern w:val="24"/>
              </w:rPr>
              <w:t>-26.63</w:t>
            </w:r>
          </w:p>
        </w:tc>
        <w:tc>
          <w:tcPr>
            <w:tcW w:w="97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602366" w14:textId="3984DE5E" w:rsidR="000D781C" w:rsidRPr="000D781C" w:rsidRDefault="000D781C" w:rsidP="000D781C">
            <w:pPr>
              <w:spacing w:after="0" w:line="276" w:lineRule="auto"/>
              <w:ind w:right="60"/>
              <w:jc w:val="right"/>
              <w:rPr>
                <w:rFonts w:ascii="Times New Roman" w:hAnsi="Times New Roman" w:cs="Times New Roman"/>
                <w:color w:val="FF0000"/>
                <w:kern w:val="24"/>
              </w:rPr>
            </w:pPr>
            <w:r w:rsidRPr="000D781C">
              <w:rPr>
                <w:rFonts w:ascii="Times New Roman" w:hAnsi="Times New Roman" w:cs="Times New Roman"/>
                <w:color w:val="000000"/>
                <w:kern w:val="24"/>
              </w:rPr>
              <w:t>36.37</w:t>
            </w:r>
          </w:p>
        </w:tc>
        <w:tc>
          <w:tcPr>
            <w:tcW w:w="101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3AD8FE" w14:textId="5809ACEF" w:rsidR="000D781C" w:rsidRPr="000D781C" w:rsidRDefault="000D781C" w:rsidP="000D781C">
            <w:pPr>
              <w:spacing w:after="0" w:line="276" w:lineRule="auto"/>
              <w:ind w:right="60"/>
              <w:jc w:val="right"/>
              <w:rPr>
                <w:rFonts w:ascii="Times New Roman" w:hAnsi="Times New Roman" w:cs="Times New Roman"/>
                <w:color w:val="FF0000"/>
                <w:kern w:val="24"/>
              </w:rPr>
            </w:pPr>
            <w:r w:rsidRPr="000D781C">
              <w:rPr>
                <w:rFonts w:ascii="Times New Roman" w:hAnsi="Times New Roman" w:cs="Times New Roman"/>
                <w:color w:val="000000"/>
                <w:kern w:val="24"/>
              </w:rPr>
              <w:t>20.94</w:t>
            </w:r>
          </w:p>
        </w:tc>
        <w:tc>
          <w:tcPr>
            <w:tcW w:w="1195" w:type="dxa"/>
            <w:tcBorders>
              <w:top w:val="single" w:sz="2" w:space="0" w:color="000000"/>
              <w:left w:val="single" w:sz="2" w:space="0" w:color="000000"/>
              <w:bottom w:val="single" w:sz="2" w:space="0" w:color="000000"/>
              <w:right w:val="single" w:sz="2" w:space="0" w:color="000000"/>
            </w:tcBorders>
            <w:shd w:val="clear" w:color="auto" w:fill="F3F6FB"/>
            <w:vAlign w:val="center"/>
          </w:tcPr>
          <w:p w14:paraId="32A3796B" w14:textId="4C95BA13" w:rsidR="000D781C" w:rsidRPr="000D781C" w:rsidRDefault="000D781C" w:rsidP="000D781C">
            <w:pPr>
              <w:spacing w:after="0" w:line="276" w:lineRule="auto"/>
              <w:ind w:right="18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-42.43</w:t>
            </w:r>
          </w:p>
        </w:tc>
      </w:tr>
      <w:tr w:rsidR="000D781C" w:rsidRPr="000D7027" w14:paraId="3550AAEF" w14:textId="77777777" w:rsidTr="000D781C">
        <w:trPr>
          <w:trHeight w:val="256"/>
        </w:trPr>
        <w:tc>
          <w:tcPr>
            <w:tcW w:w="2981" w:type="dxa"/>
            <w:tcBorders>
              <w:top w:val="single" w:sz="2" w:space="0" w:color="000000"/>
              <w:left w:val="single" w:sz="2" w:space="0" w:color="000000"/>
              <w:bottom w:val="single" w:sz="2" w:space="0" w:color="000000"/>
              <w:right w:val="single" w:sz="2" w:space="0" w:color="000000"/>
            </w:tcBorders>
            <w:shd w:val="clear" w:color="auto" w:fill="auto"/>
            <w:tcMar>
              <w:top w:w="7" w:type="dxa"/>
              <w:left w:w="7" w:type="dxa"/>
              <w:bottom w:w="0" w:type="dxa"/>
              <w:right w:w="7" w:type="dxa"/>
            </w:tcMar>
            <w:vAlign w:val="center"/>
            <w:hideMark/>
          </w:tcPr>
          <w:p w14:paraId="73BF6261" w14:textId="77777777" w:rsidR="000D781C" w:rsidRPr="000D7027" w:rsidRDefault="000D781C" w:rsidP="000D781C">
            <w:pPr>
              <w:spacing w:after="0" w:line="276" w:lineRule="auto"/>
              <w:ind w:left="83"/>
              <w:rPr>
                <w:rFonts w:ascii="Times New Roman" w:hAnsi="Times New Roman" w:cs="Times New Roman"/>
              </w:rPr>
            </w:pPr>
            <w:r w:rsidRPr="000D7027">
              <w:rPr>
                <w:rFonts w:ascii="Times New Roman" w:hAnsi="Times New Roman" w:cs="Times New Roman"/>
              </w:rPr>
              <w:t>Electronics &amp; Electronic   Components</w:t>
            </w:r>
          </w:p>
        </w:tc>
        <w:tc>
          <w:tcPr>
            <w:tcW w:w="945" w:type="dxa"/>
            <w:tcBorders>
              <w:top w:val="single" w:sz="2" w:space="0" w:color="000000"/>
              <w:left w:val="single" w:sz="2" w:space="0" w:color="000000"/>
              <w:bottom w:val="single" w:sz="2" w:space="0" w:color="000000"/>
              <w:right w:val="single" w:sz="2" w:space="0" w:color="000000"/>
            </w:tcBorders>
            <w:vAlign w:val="center"/>
          </w:tcPr>
          <w:p w14:paraId="102E1103" w14:textId="392F3BE8" w:rsidR="000D781C" w:rsidRPr="000D781C" w:rsidRDefault="000D781C" w:rsidP="000D781C">
            <w:pPr>
              <w:spacing w:after="0" w:line="276" w:lineRule="auto"/>
              <w:ind w:right="60"/>
              <w:jc w:val="right"/>
              <w:rPr>
                <w:rFonts w:ascii="Times New Roman" w:hAnsi="Times New Roman" w:cs="Times New Roman"/>
                <w:color w:val="FF0000"/>
                <w:kern w:val="24"/>
              </w:rPr>
            </w:pPr>
            <w:r w:rsidRPr="000D781C">
              <w:rPr>
                <w:rFonts w:ascii="Times New Roman" w:eastAsiaTheme="minorEastAsia" w:hAnsi="Times New Roman" w:cs="Times New Roman"/>
                <w:color w:val="000000"/>
                <w:kern w:val="24"/>
              </w:rPr>
              <w:t>414.26</w:t>
            </w:r>
          </w:p>
        </w:tc>
        <w:tc>
          <w:tcPr>
            <w:tcW w:w="982" w:type="dxa"/>
            <w:tcBorders>
              <w:top w:val="single" w:sz="2" w:space="0" w:color="000000"/>
              <w:left w:val="single" w:sz="2" w:space="0" w:color="000000"/>
              <w:bottom w:val="single" w:sz="2" w:space="0" w:color="000000"/>
              <w:right w:val="single" w:sz="2" w:space="0" w:color="000000"/>
            </w:tcBorders>
            <w:vAlign w:val="center"/>
          </w:tcPr>
          <w:p w14:paraId="524F579C" w14:textId="56FD49DB" w:rsidR="000D781C" w:rsidRPr="000D781C" w:rsidRDefault="000D781C" w:rsidP="000D781C">
            <w:pPr>
              <w:spacing w:after="0" w:line="276" w:lineRule="auto"/>
              <w:ind w:right="60"/>
              <w:jc w:val="right"/>
              <w:rPr>
                <w:rFonts w:ascii="Times New Roman" w:hAnsi="Times New Roman" w:cs="Times New Roman"/>
                <w:color w:val="FF0000"/>
                <w:kern w:val="24"/>
              </w:rPr>
            </w:pPr>
            <w:r w:rsidRPr="000D781C">
              <w:rPr>
                <w:rFonts w:ascii="Times New Roman" w:eastAsiaTheme="minorEastAsia" w:hAnsi="Times New Roman" w:cs="Times New Roman"/>
                <w:color w:val="000000"/>
                <w:kern w:val="24"/>
              </w:rPr>
              <w:t>347.30</w:t>
            </w:r>
          </w:p>
        </w:tc>
        <w:tc>
          <w:tcPr>
            <w:tcW w:w="1147"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48E0EC5D" w14:textId="047F6EBD" w:rsidR="000D781C" w:rsidRPr="000D781C" w:rsidRDefault="000D781C" w:rsidP="000D781C">
            <w:pPr>
              <w:spacing w:after="0" w:line="276" w:lineRule="auto"/>
              <w:ind w:right="60"/>
              <w:jc w:val="right"/>
              <w:rPr>
                <w:rFonts w:ascii="Times New Roman" w:hAnsi="Times New Roman" w:cs="Times New Roman"/>
                <w:color w:val="FF0000"/>
                <w:kern w:val="24"/>
              </w:rPr>
            </w:pPr>
            <w:r w:rsidRPr="000D781C">
              <w:rPr>
                <w:rFonts w:ascii="Times New Roman" w:eastAsiaTheme="minorEastAsia" w:hAnsi="Times New Roman" w:cs="Times New Roman"/>
                <w:color w:val="000000"/>
                <w:kern w:val="24"/>
              </w:rPr>
              <w:t>-16.16</w:t>
            </w:r>
          </w:p>
        </w:tc>
        <w:tc>
          <w:tcPr>
            <w:tcW w:w="97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D88CD0" w14:textId="3FF5274F" w:rsidR="000D781C" w:rsidRPr="000D781C" w:rsidRDefault="000D781C" w:rsidP="000D781C">
            <w:pPr>
              <w:spacing w:after="0" w:line="276" w:lineRule="auto"/>
              <w:ind w:right="60"/>
              <w:jc w:val="right"/>
              <w:rPr>
                <w:rFonts w:ascii="Times New Roman" w:hAnsi="Times New Roman" w:cs="Times New Roman"/>
                <w:color w:val="FF0000"/>
                <w:kern w:val="24"/>
              </w:rPr>
            </w:pPr>
            <w:r w:rsidRPr="000D781C">
              <w:rPr>
                <w:rFonts w:ascii="Times New Roman" w:eastAsiaTheme="minorEastAsia" w:hAnsi="Times New Roman" w:cs="Times New Roman"/>
                <w:color w:val="000000"/>
                <w:kern w:val="24"/>
              </w:rPr>
              <w:t>37.59</w:t>
            </w:r>
          </w:p>
        </w:tc>
        <w:tc>
          <w:tcPr>
            <w:tcW w:w="101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99F1062" w14:textId="68809155" w:rsidR="000D781C" w:rsidRPr="000D781C" w:rsidRDefault="000D781C" w:rsidP="000D781C">
            <w:pPr>
              <w:spacing w:after="0" w:line="276" w:lineRule="auto"/>
              <w:ind w:right="60"/>
              <w:jc w:val="right"/>
              <w:rPr>
                <w:rFonts w:ascii="Times New Roman" w:hAnsi="Times New Roman" w:cs="Times New Roman"/>
                <w:color w:val="FF0000"/>
                <w:kern w:val="24"/>
              </w:rPr>
            </w:pPr>
            <w:r w:rsidRPr="000D781C">
              <w:rPr>
                <w:rFonts w:ascii="Times New Roman" w:eastAsiaTheme="minorEastAsia" w:hAnsi="Times New Roman" w:cs="Times New Roman"/>
                <w:color w:val="000000"/>
                <w:kern w:val="24"/>
              </w:rPr>
              <w:t>36.85</w:t>
            </w:r>
          </w:p>
        </w:tc>
        <w:tc>
          <w:tcPr>
            <w:tcW w:w="1195" w:type="dxa"/>
            <w:tcBorders>
              <w:top w:val="single" w:sz="2" w:space="0" w:color="000000"/>
              <w:left w:val="single" w:sz="2" w:space="0" w:color="000000"/>
              <w:bottom w:val="single" w:sz="2" w:space="0" w:color="000000"/>
              <w:right w:val="single" w:sz="2" w:space="0" w:color="000000"/>
            </w:tcBorders>
            <w:shd w:val="clear" w:color="auto" w:fill="F3F6FB"/>
            <w:vAlign w:val="center"/>
          </w:tcPr>
          <w:p w14:paraId="76444D26" w14:textId="6A90AF28" w:rsidR="000D781C" w:rsidRPr="000D781C" w:rsidRDefault="000D781C" w:rsidP="000D781C">
            <w:pPr>
              <w:spacing w:after="0" w:line="276" w:lineRule="auto"/>
              <w:ind w:right="180"/>
              <w:jc w:val="right"/>
              <w:rPr>
                <w:rFonts w:ascii="Times New Roman" w:eastAsiaTheme="minorEastAsia" w:hAnsi="Times New Roman" w:cs="Times New Roman"/>
                <w:color w:val="FF0000"/>
                <w:kern w:val="24"/>
              </w:rPr>
            </w:pPr>
            <w:r w:rsidRPr="000D781C">
              <w:rPr>
                <w:rFonts w:ascii="Times New Roman" w:eastAsiaTheme="minorEastAsia" w:hAnsi="Times New Roman" w:cs="Times New Roman"/>
                <w:color w:val="000000"/>
                <w:kern w:val="24"/>
              </w:rPr>
              <w:t>-1.97</w:t>
            </w:r>
          </w:p>
        </w:tc>
      </w:tr>
      <w:tr w:rsidR="000D781C" w:rsidRPr="000D7027" w14:paraId="4CF1D1E9" w14:textId="77777777" w:rsidTr="000D781C">
        <w:trPr>
          <w:trHeight w:val="213"/>
        </w:trPr>
        <w:tc>
          <w:tcPr>
            <w:tcW w:w="2981" w:type="dxa"/>
            <w:tcBorders>
              <w:top w:val="single" w:sz="2" w:space="0" w:color="000000"/>
              <w:left w:val="single" w:sz="2" w:space="0" w:color="000000"/>
              <w:bottom w:val="single" w:sz="2" w:space="0" w:color="000000"/>
              <w:right w:val="single" w:sz="2" w:space="0" w:color="000000"/>
            </w:tcBorders>
            <w:shd w:val="clear" w:color="auto" w:fill="auto"/>
            <w:tcMar>
              <w:top w:w="7" w:type="dxa"/>
              <w:left w:w="7" w:type="dxa"/>
              <w:bottom w:w="0" w:type="dxa"/>
              <w:right w:w="7" w:type="dxa"/>
            </w:tcMar>
            <w:vAlign w:val="center"/>
            <w:hideMark/>
          </w:tcPr>
          <w:p w14:paraId="72BA5DAD" w14:textId="77777777" w:rsidR="000D781C" w:rsidRPr="000D7027" w:rsidRDefault="000D781C" w:rsidP="000D781C">
            <w:pPr>
              <w:spacing w:after="0" w:line="276" w:lineRule="auto"/>
              <w:ind w:left="83"/>
              <w:rPr>
                <w:rFonts w:ascii="Times New Roman" w:hAnsi="Times New Roman" w:cs="Times New Roman"/>
              </w:rPr>
            </w:pPr>
            <w:r w:rsidRPr="000D7027">
              <w:rPr>
                <w:rFonts w:ascii="Times New Roman" w:hAnsi="Times New Roman" w:cs="Times New Roman"/>
              </w:rPr>
              <w:t>Spices and Concentrates</w:t>
            </w:r>
          </w:p>
        </w:tc>
        <w:tc>
          <w:tcPr>
            <w:tcW w:w="945" w:type="dxa"/>
            <w:tcBorders>
              <w:top w:val="single" w:sz="2" w:space="0" w:color="000000"/>
              <w:left w:val="single" w:sz="2" w:space="0" w:color="000000"/>
              <w:bottom w:val="single" w:sz="2" w:space="0" w:color="000000"/>
              <w:right w:val="single" w:sz="2" w:space="0" w:color="000000"/>
            </w:tcBorders>
            <w:vAlign w:val="center"/>
          </w:tcPr>
          <w:p w14:paraId="72A8A14B" w14:textId="4BA1C3BE" w:rsidR="000D781C" w:rsidRPr="000D781C" w:rsidRDefault="000D781C" w:rsidP="000D781C">
            <w:pPr>
              <w:spacing w:after="0" w:line="276" w:lineRule="auto"/>
              <w:ind w:right="60"/>
              <w:jc w:val="right"/>
              <w:rPr>
                <w:rFonts w:ascii="Times New Roman" w:hAnsi="Times New Roman" w:cs="Times New Roman"/>
                <w:color w:val="FF0000"/>
                <w:kern w:val="24"/>
              </w:rPr>
            </w:pPr>
            <w:r w:rsidRPr="000D781C">
              <w:rPr>
                <w:rFonts w:ascii="Times New Roman" w:eastAsiaTheme="minorEastAsia" w:hAnsi="Times New Roman" w:cs="Times New Roman"/>
                <w:color w:val="000000"/>
                <w:kern w:val="24"/>
              </w:rPr>
              <w:t>335.39</w:t>
            </w:r>
          </w:p>
        </w:tc>
        <w:tc>
          <w:tcPr>
            <w:tcW w:w="982" w:type="dxa"/>
            <w:tcBorders>
              <w:top w:val="single" w:sz="2" w:space="0" w:color="000000"/>
              <w:left w:val="single" w:sz="2" w:space="0" w:color="000000"/>
              <w:bottom w:val="single" w:sz="2" w:space="0" w:color="000000"/>
              <w:right w:val="single" w:sz="2" w:space="0" w:color="000000"/>
            </w:tcBorders>
            <w:vAlign w:val="center"/>
          </w:tcPr>
          <w:p w14:paraId="4A40A65E" w14:textId="682D6B41" w:rsidR="000D781C" w:rsidRPr="000D781C" w:rsidRDefault="000D781C" w:rsidP="000D781C">
            <w:pPr>
              <w:spacing w:after="0" w:line="276" w:lineRule="auto"/>
              <w:ind w:right="60"/>
              <w:jc w:val="right"/>
              <w:rPr>
                <w:rFonts w:ascii="Times New Roman" w:hAnsi="Times New Roman" w:cs="Times New Roman"/>
                <w:color w:val="FF0000"/>
                <w:kern w:val="24"/>
              </w:rPr>
            </w:pPr>
            <w:r w:rsidRPr="000D781C">
              <w:rPr>
                <w:rFonts w:ascii="Times New Roman" w:eastAsiaTheme="minorEastAsia" w:hAnsi="Times New Roman" w:cs="Times New Roman"/>
                <w:color w:val="000000"/>
                <w:kern w:val="24"/>
              </w:rPr>
              <w:t>373.40</w:t>
            </w:r>
          </w:p>
        </w:tc>
        <w:tc>
          <w:tcPr>
            <w:tcW w:w="1147"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2D3B422F" w14:textId="7AC0341F" w:rsidR="000D781C" w:rsidRPr="000D781C" w:rsidRDefault="000D781C" w:rsidP="000D781C">
            <w:pPr>
              <w:spacing w:after="0" w:line="276" w:lineRule="auto"/>
              <w:ind w:right="60"/>
              <w:jc w:val="right"/>
              <w:rPr>
                <w:rFonts w:ascii="Times New Roman" w:hAnsi="Times New Roman" w:cs="Times New Roman"/>
                <w:color w:val="FF0000"/>
                <w:kern w:val="24"/>
              </w:rPr>
            </w:pPr>
            <w:r w:rsidRPr="000D781C">
              <w:rPr>
                <w:rFonts w:ascii="Times New Roman" w:eastAsiaTheme="minorEastAsia" w:hAnsi="Times New Roman" w:cs="Times New Roman"/>
                <w:color w:val="000000"/>
                <w:kern w:val="24"/>
              </w:rPr>
              <w:t>11.33</w:t>
            </w:r>
          </w:p>
        </w:tc>
        <w:tc>
          <w:tcPr>
            <w:tcW w:w="97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66DD57" w14:textId="20DF9CBD" w:rsidR="000D781C" w:rsidRPr="000D781C" w:rsidRDefault="000D781C" w:rsidP="000D781C">
            <w:pPr>
              <w:spacing w:after="0" w:line="276" w:lineRule="auto"/>
              <w:ind w:right="60"/>
              <w:jc w:val="right"/>
              <w:rPr>
                <w:rFonts w:ascii="Times New Roman" w:hAnsi="Times New Roman" w:cs="Times New Roman"/>
                <w:color w:val="FF0000"/>
                <w:kern w:val="24"/>
              </w:rPr>
            </w:pPr>
            <w:r w:rsidRPr="000D781C">
              <w:rPr>
                <w:rFonts w:ascii="Times New Roman" w:eastAsiaTheme="minorEastAsia" w:hAnsi="Times New Roman" w:cs="Times New Roman"/>
                <w:color w:val="000000"/>
                <w:kern w:val="24"/>
              </w:rPr>
              <w:t>32.70</w:t>
            </w:r>
          </w:p>
        </w:tc>
        <w:tc>
          <w:tcPr>
            <w:tcW w:w="101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462B65" w14:textId="5ACE4C8C" w:rsidR="000D781C" w:rsidRPr="000D781C" w:rsidRDefault="000D781C" w:rsidP="000D781C">
            <w:pPr>
              <w:spacing w:after="0" w:line="276" w:lineRule="auto"/>
              <w:ind w:right="60"/>
              <w:jc w:val="right"/>
              <w:rPr>
                <w:rFonts w:ascii="Times New Roman" w:hAnsi="Times New Roman" w:cs="Times New Roman"/>
                <w:color w:val="FF0000"/>
                <w:kern w:val="24"/>
              </w:rPr>
            </w:pPr>
            <w:r w:rsidRPr="000D781C">
              <w:rPr>
                <w:rFonts w:ascii="Times New Roman" w:eastAsiaTheme="minorEastAsia" w:hAnsi="Times New Roman" w:cs="Times New Roman"/>
                <w:color w:val="000000"/>
                <w:kern w:val="24"/>
              </w:rPr>
              <w:t>51.30</w:t>
            </w:r>
          </w:p>
        </w:tc>
        <w:tc>
          <w:tcPr>
            <w:tcW w:w="1195" w:type="dxa"/>
            <w:tcBorders>
              <w:top w:val="single" w:sz="2" w:space="0" w:color="000000"/>
              <w:left w:val="single" w:sz="2" w:space="0" w:color="000000"/>
              <w:bottom w:val="single" w:sz="2" w:space="0" w:color="000000"/>
              <w:right w:val="single" w:sz="2" w:space="0" w:color="000000"/>
            </w:tcBorders>
            <w:shd w:val="clear" w:color="auto" w:fill="F3F6FB"/>
            <w:vAlign w:val="center"/>
          </w:tcPr>
          <w:p w14:paraId="2CFBA4E6" w14:textId="4CD693FB" w:rsidR="000D781C" w:rsidRPr="000D781C" w:rsidRDefault="000D781C" w:rsidP="000D781C">
            <w:pPr>
              <w:spacing w:after="0" w:line="276" w:lineRule="auto"/>
              <w:ind w:right="180"/>
              <w:jc w:val="right"/>
              <w:rPr>
                <w:rFonts w:ascii="Times New Roman" w:eastAsiaTheme="minorEastAsia" w:hAnsi="Times New Roman" w:cs="Times New Roman"/>
                <w:color w:val="FF0000"/>
                <w:kern w:val="24"/>
              </w:rPr>
            </w:pPr>
            <w:r w:rsidRPr="000D781C">
              <w:rPr>
                <w:rFonts w:ascii="Times New Roman" w:eastAsiaTheme="minorEastAsia" w:hAnsi="Times New Roman" w:cs="Times New Roman"/>
                <w:color w:val="000000"/>
                <w:kern w:val="24"/>
              </w:rPr>
              <w:t>56.88</w:t>
            </w:r>
          </w:p>
        </w:tc>
      </w:tr>
      <w:tr w:rsidR="000D781C" w:rsidRPr="000D7027" w14:paraId="7783F7C8" w14:textId="77777777" w:rsidTr="000D781C">
        <w:trPr>
          <w:trHeight w:val="237"/>
        </w:trPr>
        <w:tc>
          <w:tcPr>
            <w:tcW w:w="2981" w:type="dxa"/>
            <w:tcBorders>
              <w:top w:val="single" w:sz="2" w:space="0" w:color="000000"/>
              <w:left w:val="single" w:sz="2" w:space="0" w:color="000000"/>
              <w:bottom w:val="single" w:sz="2" w:space="0" w:color="000000"/>
              <w:right w:val="single" w:sz="2" w:space="0" w:color="000000"/>
            </w:tcBorders>
            <w:shd w:val="clear" w:color="auto" w:fill="auto"/>
            <w:tcMar>
              <w:top w:w="7" w:type="dxa"/>
              <w:left w:w="7" w:type="dxa"/>
              <w:bottom w:w="0" w:type="dxa"/>
              <w:right w:w="7" w:type="dxa"/>
            </w:tcMar>
            <w:vAlign w:val="center"/>
            <w:hideMark/>
          </w:tcPr>
          <w:p w14:paraId="740EC6FC" w14:textId="77777777" w:rsidR="000D781C" w:rsidRPr="000D7027" w:rsidRDefault="000D781C" w:rsidP="000D781C">
            <w:pPr>
              <w:spacing w:after="0" w:line="276" w:lineRule="auto"/>
              <w:ind w:left="83"/>
              <w:rPr>
                <w:rFonts w:ascii="Times New Roman" w:hAnsi="Times New Roman" w:cs="Times New Roman"/>
              </w:rPr>
            </w:pPr>
            <w:r w:rsidRPr="000D7027">
              <w:rPr>
                <w:rFonts w:ascii="Times New Roman" w:hAnsi="Times New Roman" w:cs="Times New Roman"/>
              </w:rPr>
              <w:t>Processed Food &amp; Beverages</w:t>
            </w:r>
          </w:p>
        </w:tc>
        <w:tc>
          <w:tcPr>
            <w:tcW w:w="945" w:type="dxa"/>
            <w:tcBorders>
              <w:top w:val="single" w:sz="2" w:space="0" w:color="000000"/>
              <w:left w:val="single" w:sz="2" w:space="0" w:color="000000"/>
              <w:bottom w:val="single" w:sz="2" w:space="0" w:color="000000"/>
              <w:right w:val="single" w:sz="2" w:space="0" w:color="000000"/>
            </w:tcBorders>
            <w:vAlign w:val="center"/>
          </w:tcPr>
          <w:p w14:paraId="75F4AE99" w14:textId="64F68A65" w:rsidR="000D781C" w:rsidRPr="000D781C" w:rsidRDefault="000D781C" w:rsidP="000D781C">
            <w:pPr>
              <w:spacing w:after="0" w:line="276" w:lineRule="auto"/>
              <w:ind w:right="60"/>
              <w:jc w:val="right"/>
              <w:rPr>
                <w:rFonts w:ascii="Times New Roman" w:hAnsi="Times New Roman" w:cs="Times New Roman"/>
                <w:color w:val="FF0000"/>
                <w:kern w:val="24"/>
              </w:rPr>
            </w:pPr>
            <w:r w:rsidRPr="000D781C">
              <w:rPr>
                <w:rFonts w:ascii="Times New Roman" w:hAnsi="Times New Roman" w:cs="Times New Roman"/>
                <w:color w:val="000000"/>
                <w:kern w:val="24"/>
              </w:rPr>
              <w:t>359.20</w:t>
            </w:r>
          </w:p>
        </w:tc>
        <w:tc>
          <w:tcPr>
            <w:tcW w:w="982" w:type="dxa"/>
            <w:tcBorders>
              <w:top w:val="single" w:sz="2" w:space="0" w:color="000000"/>
              <w:left w:val="single" w:sz="2" w:space="0" w:color="000000"/>
              <w:bottom w:val="single" w:sz="2" w:space="0" w:color="000000"/>
              <w:right w:val="single" w:sz="2" w:space="0" w:color="000000"/>
            </w:tcBorders>
            <w:vAlign w:val="center"/>
          </w:tcPr>
          <w:p w14:paraId="46DB29EE" w14:textId="5D80DE0C" w:rsidR="000D781C" w:rsidRPr="000D781C" w:rsidRDefault="000D781C" w:rsidP="000D781C">
            <w:pPr>
              <w:spacing w:after="0" w:line="276" w:lineRule="auto"/>
              <w:ind w:right="60"/>
              <w:jc w:val="right"/>
              <w:rPr>
                <w:rFonts w:ascii="Times New Roman" w:hAnsi="Times New Roman" w:cs="Times New Roman"/>
                <w:color w:val="FF0000"/>
                <w:kern w:val="24"/>
              </w:rPr>
            </w:pPr>
            <w:r w:rsidRPr="000D781C">
              <w:rPr>
                <w:rFonts w:ascii="Times New Roman" w:hAnsi="Times New Roman" w:cs="Times New Roman"/>
                <w:color w:val="000000"/>
                <w:kern w:val="24"/>
              </w:rPr>
              <w:t>400.27</w:t>
            </w:r>
          </w:p>
        </w:tc>
        <w:tc>
          <w:tcPr>
            <w:tcW w:w="1147"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60E45D29" w14:textId="4F358EA2" w:rsidR="000D781C" w:rsidRPr="000D781C" w:rsidRDefault="000D781C" w:rsidP="000D781C">
            <w:pPr>
              <w:spacing w:after="0" w:line="276" w:lineRule="auto"/>
              <w:ind w:right="60"/>
              <w:jc w:val="right"/>
              <w:rPr>
                <w:rFonts w:ascii="Times New Roman" w:hAnsi="Times New Roman" w:cs="Times New Roman"/>
                <w:color w:val="FF0000"/>
                <w:kern w:val="24"/>
              </w:rPr>
            </w:pPr>
            <w:r w:rsidRPr="000D781C">
              <w:rPr>
                <w:rFonts w:ascii="Times New Roman" w:hAnsi="Times New Roman" w:cs="Times New Roman"/>
                <w:color w:val="000000"/>
                <w:kern w:val="24"/>
              </w:rPr>
              <w:t>11.43</w:t>
            </w:r>
          </w:p>
        </w:tc>
        <w:tc>
          <w:tcPr>
            <w:tcW w:w="97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3D6D599" w14:textId="29D8B85C" w:rsidR="000D781C" w:rsidRPr="000D781C" w:rsidRDefault="000D781C" w:rsidP="000D781C">
            <w:pPr>
              <w:spacing w:after="0" w:line="276" w:lineRule="auto"/>
              <w:ind w:right="6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42.93</w:t>
            </w:r>
          </w:p>
        </w:tc>
        <w:tc>
          <w:tcPr>
            <w:tcW w:w="101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CD110B" w14:textId="0772D37F" w:rsidR="000D781C" w:rsidRPr="000D781C" w:rsidRDefault="000D781C" w:rsidP="000D781C">
            <w:pPr>
              <w:spacing w:after="0" w:line="276" w:lineRule="auto"/>
              <w:ind w:right="6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59.29</w:t>
            </w:r>
          </w:p>
        </w:tc>
        <w:tc>
          <w:tcPr>
            <w:tcW w:w="1195" w:type="dxa"/>
            <w:tcBorders>
              <w:top w:val="single" w:sz="2" w:space="0" w:color="000000"/>
              <w:left w:val="single" w:sz="2" w:space="0" w:color="000000"/>
              <w:bottom w:val="single" w:sz="2" w:space="0" w:color="000000"/>
              <w:right w:val="single" w:sz="2" w:space="0" w:color="000000"/>
            </w:tcBorders>
            <w:shd w:val="clear" w:color="auto" w:fill="F3F6FB"/>
            <w:vAlign w:val="center"/>
          </w:tcPr>
          <w:p w14:paraId="7D13B141" w14:textId="3522CC51" w:rsidR="000D781C" w:rsidRPr="000D781C" w:rsidRDefault="000D781C" w:rsidP="000D781C">
            <w:pPr>
              <w:spacing w:after="0" w:line="276" w:lineRule="auto"/>
              <w:ind w:right="18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38.11</w:t>
            </w:r>
          </w:p>
        </w:tc>
      </w:tr>
      <w:tr w:rsidR="000D781C" w:rsidRPr="000D7027" w14:paraId="2CD7564C" w14:textId="77777777" w:rsidTr="000D781C">
        <w:trPr>
          <w:trHeight w:val="212"/>
        </w:trPr>
        <w:tc>
          <w:tcPr>
            <w:tcW w:w="2981" w:type="dxa"/>
            <w:tcBorders>
              <w:top w:val="single" w:sz="2" w:space="0" w:color="000000"/>
              <w:left w:val="single" w:sz="2" w:space="0" w:color="000000"/>
              <w:bottom w:val="single" w:sz="2" w:space="0" w:color="000000"/>
              <w:right w:val="single" w:sz="2" w:space="0" w:color="000000"/>
            </w:tcBorders>
            <w:shd w:val="clear" w:color="auto" w:fill="auto"/>
            <w:tcMar>
              <w:top w:w="7" w:type="dxa"/>
              <w:left w:w="7" w:type="dxa"/>
              <w:bottom w:w="0" w:type="dxa"/>
              <w:right w:w="7" w:type="dxa"/>
            </w:tcMar>
            <w:vAlign w:val="center"/>
            <w:hideMark/>
          </w:tcPr>
          <w:p w14:paraId="1CC5A686" w14:textId="77777777" w:rsidR="000D781C" w:rsidRPr="000D7027" w:rsidRDefault="000D781C" w:rsidP="000D781C">
            <w:pPr>
              <w:spacing w:after="0" w:line="276" w:lineRule="auto"/>
              <w:ind w:left="83"/>
              <w:rPr>
                <w:rFonts w:ascii="Times New Roman" w:hAnsi="Times New Roman" w:cs="Times New Roman"/>
              </w:rPr>
            </w:pPr>
            <w:r w:rsidRPr="000D7027">
              <w:rPr>
                <w:rFonts w:ascii="Times New Roman" w:hAnsi="Times New Roman" w:cs="Times New Roman"/>
              </w:rPr>
              <w:t>Seafood</w:t>
            </w:r>
          </w:p>
        </w:tc>
        <w:tc>
          <w:tcPr>
            <w:tcW w:w="945" w:type="dxa"/>
            <w:tcBorders>
              <w:top w:val="single" w:sz="2" w:space="0" w:color="000000"/>
              <w:left w:val="single" w:sz="2" w:space="0" w:color="000000"/>
              <w:bottom w:val="single" w:sz="2" w:space="0" w:color="000000"/>
              <w:right w:val="single" w:sz="2" w:space="0" w:color="000000"/>
            </w:tcBorders>
            <w:vAlign w:val="center"/>
          </w:tcPr>
          <w:p w14:paraId="659227B0" w14:textId="4162C885" w:rsidR="000D781C" w:rsidRPr="000D781C" w:rsidRDefault="000D781C" w:rsidP="000D781C">
            <w:pPr>
              <w:spacing w:after="0" w:line="276" w:lineRule="auto"/>
              <w:ind w:right="60"/>
              <w:jc w:val="right"/>
              <w:rPr>
                <w:rFonts w:ascii="Times New Roman" w:hAnsi="Times New Roman" w:cs="Times New Roman"/>
                <w:color w:val="FF0000"/>
                <w:kern w:val="24"/>
              </w:rPr>
            </w:pPr>
            <w:r w:rsidRPr="000D781C">
              <w:rPr>
                <w:rFonts w:ascii="Times New Roman" w:eastAsiaTheme="minorEastAsia" w:hAnsi="Times New Roman" w:cs="Times New Roman"/>
                <w:color w:val="000000"/>
                <w:kern w:val="24"/>
              </w:rPr>
              <w:t xml:space="preserve">213.24 </w:t>
            </w:r>
          </w:p>
        </w:tc>
        <w:tc>
          <w:tcPr>
            <w:tcW w:w="982" w:type="dxa"/>
            <w:tcBorders>
              <w:top w:val="single" w:sz="2" w:space="0" w:color="000000"/>
              <w:left w:val="single" w:sz="2" w:space="0" w:color="000000"/>
              <w:bottom w:val="single" w:sz="2" w:space="0" w:color="000000"/>
              <w:right w:val="single" w:sz="2" w:space="0" w:color="000000"/>
            </w:tcBorders>
            <w:vAlign w:val="center"/>
          </w:tcPr>
          <w:p w14:paraId="33096FF1" w14:textId="4EC8CCE0" w:rsidR="000D781C" w:rsidRPr="000D781C" w:rsidRDefault="000D781C" w:rsidP="000D781C">
            <w:pPr>
              <w:spacing w:after="0" w:line="276" w:lineRule="auto"/>
              <w:ind w:right="60"/>
              <w:jc w:val="right"/>
              <w:rPr>
                <w:rFonts w:ascii="Times New Roman" w:hAnsi="Times New Roman" w:cs="Times New Roman"/>
                <w:color w:val="FF0000"/>
                <w:kern w:val="24"/>
              </w:rPr>
            </w:pPr>
            <w:r w:rsidRPr="000D781C">
              <w:rPr>
                <w:rFonts w:ascii="Times New Roman" w:eastAsiaTheme="minorEastAsia" w:hAnsi="Times New Roman" w:cs="Times New Roman"/>
                <w:color w:val="000000"/>
                <w:kern w:val="24"/>
              </w:rPr>
              <w:t xml:space="preserve">196.32 </w:t>
            </w:r>
          </w:p>
        </w:tc>
        <w:tc>
          <w:tcPr>
            <w:tcW w:w="1147"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0C1844B3" w14:textId="300EF883" w:rsidR="000D781C" w:rsidRPr="000D781C" w:rsidRDefault="000D781C" w:rsidP="000D781C">
            <w:pPr>
              <w:spacing w:after="0" w:line="276" w:lineRule="auto"/>
              <w:ind w:right="60"/>
              <w:jc w:val="right"/>
              <w:rPr>
                <w:rFonts w:ascii="Times New Roman" w:hAnsi="Times New Roman" w:cs="Times New Roman"/>
                <w:color w:val="FF0000"/>
                <w:kern w:val="24"/>
              </w:rPr>
            </w:pPr>
            <w:r w:rsidRPr="000D781C">
              <w:rPr>
                <w:rFonts w:ascii="Times New Roman" w:eastAsiaTheme="minorEastAsia" w:hAnsi="Times New Roman" w:cs="Times New Roman"/>
                <w:color w:val="000000"/>
                <w:kern w:val="24"/>
              </w:rPr>
              <w:t>-7.93</w:t>
            </w:r>
          </w:p>
        </w:tc>
        <w:tc>
          <w:tcPr>
            <w:tcW w:w="97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1039D5" w14:textId="16E28D35" w:rsidR="000D781C" w:rsidRPr="000D781C" w:rsidRDefault="000D781C" w:rsidP="000D781C">
            <w:pPr>
              <w:spacing w:after="0" w:line="276" w:lineRule="auto"/>
              <w:ind w:right="60"/>
              <w:jc w:val="right"/>
              <w:rPr>
                <w:rFonts w:ascii="Times New Roman" w:eastAsiaTheme="minorEastAsia" w:hAnsi="Times New Roman" w:cs="Times New Roman"/>
                <w:color w:val="FF0000"/>
                <w:kern w:val="24"/>
              </w:rPr>
            </w:pPr>
            <w:r w:rsidRPr="000D781C">
              <w:rPr>
                <w:rFonts w:ascii="Times New Roman" w:eastAsiaTheme="minorEastAsia" w:hAnsi="Times New Roman" w:cs="Times New Roman"/>
                <w:color w:val="000000"/>
                <w:kern w:val="24"/>
              </w:rPr>
              <w:t xml:space="preserve">20.29 </w:t>
            </w:r>
          </w:p>
        </w:tc>
        <w:tc>
          <w:tcPr>
            <w:tcW w:w="101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8759B2" w14:textId="71448638" w:rsidR="000D781C" w:rsidRPr="000D781C" w:rsidRDefault="000D781C" w:rsidP="000D781C">
            <w:pPr>
              <w:spacing w:after="0" w:line="276" w:lineRule="auto"/>
              <w:ind w:right="60"/>
              <w:jc w:val="right"/>
              <w:rPr>
                <w:rFonts w:ascii="Times New Roman" w:eastAsiaTheme="minorEastAsia" w:hAnsi="Times New Roman" w:cs="Times New Roman"/>
                <w:color w:val="FF0000"/>
                <w:kern w:val="24"/>
              </w:rPr>
            </w:pPr>
            <w:r w:rsidRPr="000D781C">
              <w:rPr>
                <w:rFonts w:ascii="Times New Roman" w:eastAsiaTheme="minorEastAsia" w:hAnsi="Times New Roman" w:cs="Times New Roman"/>
                <w:color w:val="000000"/>
                <w:kern w:val="24"/>
              </w:rPr>
              <w:t xml:space="preserve">16.95 </w:t>
            </w:r>
          </w:p>
        </w:tc>
        <w:tc>
          <w:tcPr>
            <w:tcW w:w="1195" w:type="dxa"/>
            <w:tcBorders>
              <w:top w:val="single" w:sz="2" w:space="0" w:color="000000"/>
              <w:left w:val="single" w:sz="2" w:space="0" w:color="000000"/>
              <w:bottom w:val="single" w:sz="2" w:space="0" w:color="000000"/>
              <w:right w:val="single" w:sz="2" w:space="0" w:color="000000"/>
            </w:tcBorders>
            <w:shd w:val="clear" w:color="auto" w:fill="F3F6FB"/>
            <w:vAlign w:val="center"/>
          </w:tcPr>
          <w:p w14:paraId="12890025" w14:textId="1EE791B2" w:rsidR="000D781C" w:rsidRPr="000D781C" w:rsidRDefault="000D781C" w:rsidP="000D781C">
            <w:pPr>
              <w:spacing w:after="0" w:line="276" w:lineRule="auto"/>
              <w:ind w:right="180"/>
              <w:jc w:val="right"/>
              <w:rPr>
                <w:rFonts w:ascii="Times New Roman" w:eastAsiaTheme="minorEastAsia" w:hAnsi="Times New Roman" w:cs="Times New Roman"/>
                <w:color w:val="FF0000"/>
                <w:kern w:val="24"/>
              </w:rPr>
            </w:pPr>
            <w:r w:rsidRPr="000D781C">
              <w:rPr>
                <w:rFonts w:ascii="Times New Roman" w:eastAsiaTheme="minorEastAsia" w:hAnsi="Times New Roman" w:cs="Times New Roman"/>
                <w:color w:val="000000"/>
                <w:kern w:val="24"/>
              </w:rPr>
              <w:t>-16.46</w:t>
            </w:r>
          </w:p>
        </w:tc>
      </w:tr>
      <w:tr w:rsidR="000D781C" w:rsidRPr="000D7027" w14:paraId="446AAF24" w14:textId="77777777" w:rsidTr="000D781C">
        <w:trPr>
          <w:trHeight w:val="213"/>
        </w:trPr>
        <w:tc>
          <w:tcPr>
            <w:tcW w:w="2981" w:type="dxa"/>
            <w:tcBorders>
              <w:top w:val="single" w:sz="2" w:space="0" w:color="000000"/>
              <w:left w:val="single" w:sz="2" w:space="0" w:color="000000"/>
              <w:bottom w:val="single" w:sz="2" w:space="0" w:color="000000"/>
              <w:right w:val="single" w:sz="2" w:space="0" w:color="000000"/>
            </w:tcBorders>
            <w:shd w:val="clear" w:color="auto" w:fill="auto"/>
            <w:tcMar>
              <w:top w:w="7" w:type="dxa"/>
              <w:left w:w="7" w:type="dxa"/>
              <w:bottom w:w="0" w:type="dxa"/>
              <w:right w:w="7" w:type="dxa"/>
            </w:tcMar>
            <w:vAlign w:val="center"/>
            <w:hideMark/>
          </w:tcPr>
          <w:p w14:paraId="5C1666B1" w14:textId="77777777" w:rsidR="000D781C" w:rsidRPr="000D7027" w:rsidRDefault="000D781C" w:rsidP="000D781C">
            <w:pPr>
              <w:spacing w:after="0" w:line="276" w:lineRule="auto"/>
              <w:ind w:left="83"/>
              <w:rPr>
                <w:rFonts w:ascii="Times New Roman" w:hAnsi="Times New Roman" w:cs="Times New Roman"/>
              </w:rPr>
            </w:pPr>
            <w:r w:rsidRPr="000D7027">
              <w:rPr>
                <w:rFonts w:ascii="Times New Roman" w:hAnsi="Times New Roman" w:cs="Times New Roman"/>
              </w:rPr>
              <w:t>Ornamental Fish</w:t>
            </w:r>
          </w:p>
        </w:tc>
        <w:tc>
          <w:tcPr>
            <w:tcW w:w="945" w:type="dxa"/>
            <w:tcBorders>
              <w:top w:val="single" w:sz="2" w:space="0" w:color="000000"/>
              <w:left w:val="single" w:sz="2" w:space="0" w:color="000000"/>
              <w:bottom w:val="single" w:sz="2" w:space="0" w:color="000000"/>
              <w:right w:val="single" w:sz="2" w:space="0" w:color="000000"/>
            </w:tcBorders>
            <w:vAlign w:val="center"/>
          </w:tcPr>
          <w:p w14:paraId="626E8045" w14:textId="3A0229CD" w:rsidR="000D781C" w:rsidRPr="000D781C" w:rsidRDefault="000D781C" w:rsidP="000D781C">
            <w:pPr>
              <w:spacing w:after="0" w:line="276" w:lineRule="auto"/>
              <w:ind w:right="60"/>
              <w:jc w:val="right"/>
              <w:rPr>
                <w:rFonts w:ascii="Times New Roman" w:hAnsi="Times New Roman" w:cs="Times New Roman"/>
                <w:color w:val="FF0000"/>
                <w:kern w:val="24"/>
              </w:rPr>
            </w:pPr>
            <w:r w:rsidRPr="000D781C">
              <w:rPr>
                <w:rFonts w:ascii="Times New Roman" w:eastAsiaTheme="minorEastAsia" w:hAnsi="Times New Roman" w:cs="Times New Roman"/>
                <w:color w:val="000000"/>
                <w:kern w:val="24"/>
              </w:rPr>
              <w:t>21.91</w:t>
            </w:r>
          </w:p>
        </w:tc>
        <w:tc>
          <w:tcPr>
            <w:tcW w:w="982" w:type="dxa"/>
            <w:tcBorders>
              <w:top w:val="single" w:sz="2" w:space="0" w:color="000000"/>
              <w:left w:val="single" w:sz="2" w:space="0" w:color="000000"/>
              <w:bottom w:val="single" w:sz="2" w:space="0" w:color="000000"/>
              <w:right w:val="single" w:sz="2" w:space="0" w:color="000000"/>
            </w:tcBorders>
            <w:vAlign w:val="center"/>
          </w:tcPr>
          <w:p w14:paraId="443BCD74" w14:textId="2CD506A2" w:rsidR="000D781C" w:rsidRPr="000D781C" w:rsidRDefault="000D781C" w:rsidP="000D781C">
            <w:pPr>
              <w:spacing w:after="0" w:line="276" w:lineRule="auto"/>
              <w:ind w:right="60"/>
              <w:jc w:val="right"/>
              <w:rPr>
                <w:rFonts w:ascii="Times New Roman" w:hAnsi="Times New Roman" w:cs="Times New Roman"/>
                <w:color w:val="FF0000"/>
                <w:kern w:val="24"/>
              </w:rPr>
            </w:pPr>
            <w:r w:rsidRPr="000D781C">
              <w:rPr>
                <w:rFonts w:ascii="Times New Roman" w:eastAsiaTheme="minorEastAsia" w:hAnsi="Times New Roman" w:cs="Times New Roman"/>
                <w:color w:val="000000"/>
                <w:kern w:val="24"/>
              </w:rPr>
              <w:t>20.69</w:t>
            </w:r>
          </w:p>
        </w:tc>
        <w:tc>
          <w:tcPr>
            <w:tcW w:w="1147"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4545B4AE" w14:textId="69AFA2AA" w:rsidR="000D781C" w:rsidRPr="000D781C" w:rsidRDefault="000D781C" w:rsidP="000D781C">
            <w:pPr>
              <w:spacing w:after="0" w:line="276" w:lineRule="auto"/>
              <w:ind w:right="60"/>
              <w:jc w:val="right"/>
              <w:rPr>
                <w:rFonts w:ascii="Times New Roman" w:hAnsi="Times New Roman" w:cs="Times New Roman"/>
                <w:color w:val="FF0000"/>
                <w:kern w:val="24"/>
              </w:rPr>
            </w:pPr>
            <w:r w:rsidRPr="000D781C">
              <w:rPr>
                <w:rFonts w:ascii="Times New Roman" w:eastAsiaTheme="minorEastAsia" w:hAnsi="Times New Roman" w:cs="Times New Roman"/>
                <w:color w:val="000000"/>
                <w:kern w:val="24"/>
              </w:rPr>
              <w:t>-5.57</w:t>
            </w:r>
          </w:p>
        </w:tc>
        <w:tc>
          <w:tcPr>
            <w:tcW w:w="97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315360" w14:textId="2EB0B7EC" w:rsidR="000D781C" w:rsidRPr="000D781C" w:rsidRDefault="000D781C" w:rsidP="000D781C">
            <w:pPr>
              <w:spacing w:after="0" w:line="276" w:lineRule="auto"/>
              <w:ind w:right="60"/>
              <w:jc w:val="right"/>
              <w:rPr>
                <w:rFonts w:ascii="Times New Roman" w:eastAsiaTheme="minorEastAsia" w:hAnsi="Times New Roman" w:cs="Times New Roman"/>
                <w:color w:val="FF0000"/>
                <w:kern w:val="24"/>
              </w:rPr>
            </w:pPr>
            <w:r w:rsidRPr="000D781C">
              <w:rPr>
                <w:rFonts w:ascii="Times New Roman" w:eastAsiaTheme="minorEastAsia" w:hAnsi="Times New Roman" w:cs="Times New Roman"/>
                <w:color w:val="000000"/>
                <w:kern w:val="24"/>
              </w:rPr>
              <w:t>2.47</w:t>
            </w:r>
          </w:p>
        </w:tc>
        <w:tc>
          <w:tcPr>
            <w:tcW w:w="101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584D62" w14:textId="4D6EFA48" w:rsidR="000D781C" w:rsidRPr="000D781C" w:rsidRDefault="000D781C" w:rsidP="000D781C">
            <w:pPr>
              <w:spacing w:after="0" w:line="276" w:lineRule="auto"/>
              <w:ind w:right="60"/>
              <w:jc w:val="right"/>
              <w:rPr>
                <w:rFonts w:ascii="Times New Roman" w:eastAsiaTheme="minorEastAsia" w:hAnsi="Times New Roman" w:cs="Times New Roman"/>
                <w:color w:val="FF0000"/>
                <w:kern w:val="24"/>
              </w:rPr>
            </w:pPr>
            <w:r w:rsidRPr="000D781C">
              <w:rPr>
                <w:rFonts w:ascii="Times New Roman" w:eastAsiaTheme="minorEastAsia" w:hAnsi="Times New Roman" w:cs="Times New Roman"/>
                <w:color w:val="000000"/>
                <w:kern w:val="24"/>
              </w:rPr>
              <w:t>1.97</w:t>
            </w:r>
          </w:p>
        </w:tc>
        <w:tc>
          <w:tcPr>
            <w:tcW w:w="1195" w:type="dxa"/>
            <w:tcBorders>
              <w:top w:val="single" w:sz="2" w:space="0" w:color="000000"/>
              <w:left w:val="single" w:sz="2" w:space="0" w:color="000000"/>
              <w:bottom w:val="single" w:sz="2" w:space="0" w:color="000000"/>
              <w:right w:val="single" w:sz="2" w:space="0" w:color="000000"/>
            </w:tcBorders>
            <w:shd w:val="clear" w:color="auto" w:fill="F3F6FB"/>
            <w:vAlign w:val="center"/>
          </w:tcPr>
          <w:p w14:paraId="079D9BB2" w14:textId="33DDDE43" w:rsidR="000D781C" w:rsidRPr="000D781C" w:rsidRDefault="000D781C" w:rsidP="000D781C">
            <w:pPr>
              <w:spacing w:after="0" w:line="276" w:lineRule="auto"/>
              <w:ind w:right="180"/>
              <w:jc w:val="right"/>
              <w:rPr>
                <w:rFonts w:ascii="Times New Roman" w:eastAsiaTheme="minorEastAsia" w:hAnsi="Times New Roman" w:cs="Times New Roman"/>
                <w:color w:val="FF0000"/>
                <w:kern w:val="24"/>
              </w:rPr>
            </w:pPr>
            <w:r w:rsidRPr="000D781C">
              <w:rPr>
                <w:rFonts w:ascii="Times New Roman" w:eastAsiaTheme="minorEastAsia" w:hAnsi="Times New Roman" w:cs="Times New Roman"/>
                <w:color w:val="000000"/>
                <w:kern w:val="24"/>
              </w:rPr>
              <w:t>-20.24</w:t>
            </w:r>
          </w:p>
        </w:tc>
      </w:tr>
      <w:tr w:rsidR="000D781C" w:rsidRPr="000D7027" w14:paraId="386D4A11" w14:textId="77777777" w:rsidTr="000D781C">
        <w:trPr>
          <w:trHeight w:val="213"/>
        </w:trPr>
        <w:tc>
          <w:tcPr>
            <w:tcW w:w="2981" w:type="dxa"/>
            <w:tcBorders>
              <w:top w:val="single" w:sz="2" w:space="0" w:color="000000"/>
              <w:left w:val="single" w:sz="2" w:space="0" w:color="000000"/>
              <w:bottom w:val="single" w:sz="2" w:space="0" w:color="000000"/>
              <w:right w:val="single" w:sz="2" w:space="0" w:color="000000"/>
            </w:tcBorders>
            <w:shd w:val="clear" w:color="auto" w:fill="auto"/>
            <w:tcMar>
              <w:top w:w="7" w:type="dxa"/>
              <w:left w:w="7" w:type="dxa"/>
              <w:bottom w:w="0" w:type="dxa"/>
              <w:right w:w="7" w:type="dxa"/>
            </w:tcMar>
            <w:vAlign w:val="center"/>
            <w:hideMark/>
          </w:tcPr>
          <w:p w14:paraId="4BCDC9C0" w14:textId="77777777" w:rsidR="000D781C" w:rsidRPr="000D7027" w:rsidRDefault="000D781C" w:rsidP="000D781C">
            <w:pPr>
              <w:spacing w:after="0" w:line="276" w:lineRule="auto"/>
              <w:ind w:left="83"/>
              <w:rPr>
                <w:rFonts w:ascii="Times New Roman" w:hAnsi="Times New Roman" w:cs="Times New Roman"/>
              </w:rPr>
            </w:pPr>
            <w:r w:rsidRPr="000D7027">
              <w:rPr>
                <w:rFonts w:ascii="Times New Roman" w:hAnsi="Times New Roman" w:cs="Times New Roman"/>
              </w:rPr>
              <w:t>Vegetables</w:t>
            </w:r>
          </w:p>
        </w:tc>
        <w:tc>
          <w:tcPr>
            <w:tcW w:w="945" w:type="dxa"/>
            <w:tcBorders>
              <w:top w:val="single" w:sz="2" w:space="0" w:color="000000"/>
              <w:left w:val="single" w:sz="2" w:space="0" w:color="000000"/>
              <w:bottom w:val="single" w:sz="2" w:space="0" w:color="000000"/>
              <w:right w:val="single" w:sz="2" w:space="0" w:color="000000"/>
            </w:tcBorders>
            <w:vAlign w:val="center"/>
          </w:tcPr>
          <w:p w14:paraId="30C1A424" w14:textId="7CD500BB" w:rsidR="000D781C" w:rsidRPr="000D781C" w:rsidRDefault="000D781C" w:rsidP="000D781C">
            <w:pPr>
              <w:spacing w:after="0" w:line="276" w:lineRule="auto"/>
              <w:ind w:right="6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24.30</w:t>
            </w:r>
          </w:p>
        </w:tc>
        <w:tc>
          <w:tcPr>
            <w:tcW w:w="982" w:type="dxa"/>
            <w:tcBorders>
              <w:top w:val="single" w:sz="2" w:space="0" w:color="000000"/>
              <w:left w:val="single" w:sz="2" w:space="0" w:color="000000"/>
              <w:bottom w:val="single" w:sz="2" w:space="0" w:color="000000"/>
              <w:right w:val="single" w:sz="2" w:space="0" w:color="000000"/>
            </w:tcBorders>
            <w:vAlign w:val="center"/>
          </w:tcPr>
          <w:p w14:paraId="0FC2C74E" w14:textId="51401F4F" w:rsidR="000D781C" w:rsidRPr="000D781C" w:rsidRDefault="000D781C" w:rsidP="000D781C">
            <w:pPr>
              <w:spacing w:after="0" w:line="276" w:lineRule="auto"/>
              <w:ind w:right="6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24.15</w:t>
            </w:r>
          </w:p>
        </w:tc>
        <w:tc>
          <w:tcPr>
            <w:tcW w:w="1147"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3E64C717" w14:textId="631288AB" w:rsidR="000D781C" w:rsidRPr="000D781C" w:rsidRDefault="000D781C" w:rsidP="000D781C">
            <w:pPr>
              <w:spacing w:after="0" w:line="276" w:lineRule="auto"/>
              <w:ind w:right="6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-0.62</w:t>
            </w:r>
          </w:p>
        </w:tc>
        <w:tc>
          <w:tcPr>
            <w:tcW w:w="97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368955" w14:textId="2399CC8B" w:rsidR="000D781C" w:rsidRPr="000D781C" w:rsidRDefault="000D781C" w:rsidP="000D781C">
            <w:pPr>
              <w:spacing w:after="0" w:line="276" w:lineRule="auto"/>
              <w:ind w:right="6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2.70</w:t>
            </w:r>
          </w:p>
        </w:tc>
        <w:tc>
          <w:tcPr>
            <w:tcW w:w="101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3F62C3" w14:textId="252EA8F7" w:rsidR="000D781C" w:rsidRPr="000D781C" w:rsidRDefault="000D781C" w:rsidP="000D781C">
            <w:pPr>
              <w:spacing w:after="0" w:line="276" w:lineRule="auto"/>
              <w:ind w:right="6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2.84</w:t>
            </w:r>
          </w:p>
        </w:tc>
        <w:tc>
          <w:tcPr>
            <w:tcW w:w="1195" w:type="dxa"/>
            <w:tcBorders>
              <w:top w:val="single" w:sz="2" w:space="0" w:color="000000"/>
              <w:left w:val="single" w:sz="2" w:space="0" w:color="000000"/>
              <w:bottom w:val="single" w:sz="2" w:space="0" w:color="000000"/>
              <w:right w:val="single" w:sz="2" w:space="0" w:color="000000"/>
            </w:tcBorders>
            <w:shd w:val="clear" w:color="auto" w:fill="F3F6FB"/>
            <w:vAlign w:val="center"/>
          </w:tcPr>
          <w:p w14:paraId="38BCA75C" w14:textId="5C3120CF" w:rsidR="000D781C" w:rsidRPr="000D781C" w:rsidRDefault="000D781C" w:rsidP="000D781C">
            <w:pPr>
              <w:spacing w:after="0" w:line="276" w:lineRule="auto"/>
              <w:ind w:right="18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5.19</w:t>
            </w:r>
          </w:p>
        </w:tc>
      </w:tr>
      <w:tr w:rsidR="000D781C" w:rsidRPr="000D7027" w14:paraId="22CA3FE2" w14:textId="77777777" w:rsidTr="000D781C">
        <w:trPr>
          <w:trHeight w:val="213"/>
        </w:trPr>
        <w:tc>
          <w:tcPr>
            <w:tcW w:w="2981" w:type="dxa"/>
            <w:tcBorders>
              <w:top w:val="single" w:sz="2" w:space="0" w:color="000000"/>
              <w:left w:val="single" w:sz="2" w:space="0" w:color="000000"/>
              <w:bottom w:val="single" w:sz="2" w:space="0" w:color="000000"/>
              <w:right w:val="single" w:sz="2" w:space="0" w:color="000000"/>
            </w:tcBorders>
            <w:shd w:val="clear" w:color="auto" w:fill="auto"/>
            <w:tcMar>
              <w:top w:w="7" w:type="dxa"/>
              <w:left w:w="7" w:type="dxa"/>
              <w:bottom w:w="0" w:type="dxa"/>
              <w:right w:w="7" w:type="dxa"/>
            </w:tcMar>
            <w:vAlign w:val="center"/>
            <w:hideMark/>
          </w:tcPr>
          <w:p w14:paraId="53BF3941" w14:textId="77777777" w:rsidR="000D781C" w:rsidRPr="000D7027" w:rsidRDefault="000D781C" w:rsidP="000D781C">
            <w:pPr>
              <w:spacing w:after="0" w:line="276" w:lineRule="auto"/>
              <w:ind w:left="83"/>
              <w:rPr>
                <w:rFonts w:ascii="Times New Roman" w:hAnsi="Times New Roman" w:cs="Times New Roman"/>
              </w:rPr>
            </w:pPr>
            <w:r w:rsidRPr="000D7027">
              <w:rPr>
                <w:rFonts w:ascii="Times New Roman" w:hAnsi="Times New Roman" w:cs="Times New Roman"/>
              </w:rPr>
              <w:t>Fruits</w:t>
            </w:r>
          </w:p>
        </w:tc>
        <w:tc>
          <w:tcPr>
            <w:tcW w:w="945" w:type="dxa"/>
            <w:tcBorders>
              <w:top w:val="single" w:sz="2" w:space="0" w:color="000000"/>
              <w:left w:val="single" w:sz="2" w:space="0" w:color="000000"/>
              <w:bottom w:val="single" w:sz="2" w:space="0" w:color="000000"/>
              <w:right w:val="single" w:sz="2" w:space="0" w:color="000000"/>
            </w:tcBorders>
            <w:vAlign w:val="center"/>
          </w:tcPr>
          <w:p w14:paraId="6A044C9A" w14:textId="053349D5" w:rsidR="000D781C" w:rsidRPr="000D781C" w:rsidRDefault="000D781C" w:rsidP="000D781C">
            <w:pPr>
              <w:spacing w:after="0" w:line="276" w:lineRule="auto"/>
              <w:ind w:right="6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36.24</w:t>
            </w:r>
          </w:p>
        </w:tc>
        <w:tc>
          <w:tcPr>
            <w:tcW w:w="982" w:type="dxa"/>
            <w:tcBorders>
              <w:top w:val="single" w:sz="2" w:space="0" w:color="000000"/>
              <w:left w:val="single" w:sz="2" w:space="0" w:color="000000"/>
              <w:bottom w:val="single" w:sz="2" w:space="0" w:color="000000"/>
              <w:right w:val="single" w:sz="2" w:space="0" w:color="000000"/>
            </w:tcBorders>
            <w:vAlign w:val="center"/>
          </w:tcPr>
          <w:p w14:paraId="41FB8F8E" w14:textId="04A6E739" w:rsidR="000D781C" w:rsidRPr="000D781C" w:rsidRDefault="000D781C" w:rsidP="000D781C">
            <w:pPr>
              <w:spacing w:after="0" w:line="276" w:lineRule="auto"/>
              <w:ind w:right="6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34.48</w:t>
            </w:r>
          </w:p>
        </w:tc>
        <w:tc>
          <w:tcPr>
            <w:tcW w:w="1147"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6ABF0BBB" w14:textId="52B814AF" w:rsidR="000D781C" w:rsidRPr="000D781C" w:rsidRDefault="000D781C" w:rsidP="000D781C">
            <w:pPr>
              <w:spacing w:after="0" w:line="276" w:lineRule="auto"/>
              <w:ind w:right="6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-4.86</w:t>
            </w:r>
          </w:p>
        </w:tc>
        <w:tc>
          <w:tcPr>
            <w:tcW w:w="97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31FA46" w14:textId="0B386600" w:rsidR="000D781C" w:rsidRPr="000D781C" w:rsidRDefault="000D781C" w:rsidP="000D781C">
            <w:pPr>
              <w:spacing w:after="0" w:line="276" w:lineRule="auto"/>
              <w:ind w:right="6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3.94</w:t>
            </w:r>
          </w:p>
        </w:tc>
        <w:tc>
          <w:tcPr>
            <w:tcW w:w="101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5B1424" w14:textId="5FFADEF0" w:rsidR="000D781C" w:rsidRPr="000D781C" w:rsidRDefault="000D781C" w:rsidP="000D781C">
            <w:pPr>
              <w:spacing w:after="0" w:line="276" w:lineRule="auto"/>
              <w:ind w:right="6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3.97</w:t>
            </w:r>
          </w:p>
        </w:tc>
        <w:tc>
          <w:tcPr>
            <w:tcW w:w="1195" w:type="dxa"/>
            <w:tcBorders>
              <w:top w:val="single" w:sz="2" w:space="0" w:color="000000"/>
              <w:left w:val="single" w:sz="2" w:space="0" w:color="000000"/>
              <w:bottom w:val="single" w:sz="2" w:space="0" w:color="000000"/>
              <w:right w:val="single" w:sz="2" w:space="0" w:color="000000"/>
            </w:tcBorders>
            <w:shd w:val="clear" w:color="auto" w:fill="F3F6FB"/>
            <w:vAlign w:val="center"/>
          </w:tcPr>
          <w:p w14:paraId="27207236" w14:textId="6EB998B2" w:rsidR="000D781C" w:rsidRPr="000D781C" w:rsidRDefault="000D781C" w:rsidP="000D781C">
            <w:pPr>
              <w:spacing w:after="0" w:line="276" w:lineRule="auto"/>
              <w:ind w:right="18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0.76</w:t>
            </w:r>
          </w:p>
        </w:tc>
      </w:tr>
      <w:tr w:rsidR="000D781C" w:rsidRPr="000D7027" w14:paraId="7D9E8B46" w14:textId="77777777" w:rsidTr="000D781C">
        <w:trPr>
          <w:trHeight w:val="213"/>
        </w:trPr>
        <w:tc>
          <w:tcPr>
            <w:tcW w:w="2981" w:type="dxa"/>
            <w:tcBorders>
              <w:top w:val="single" w:sz="2" w:space="0" w:color="000000"/>
              <w:left w:val="single" w:sz="2" w:space="0" w:color="000000"/>
              <w:bottom w:val="single" w:sz="2" w:space="0" w:color="000000"/>
              <w:right w:val="single" w:sz="2" w:space="0" w:color="000000"/>
            </w:tcBorders>
            <w:shd w:val="clear" w:color="auto" w:fill="auto"/>
            <w:tcMar>
              <w:top w:w="7" w:type="dxa"/>
              <w:left w:w="7" w:type="dxa"/>
              <w:bottom w:w="0" w:type="dxa"/>
              <w:right w:w="7" w:type="dxa"/>
            </w:tcMar>
            <w:vAlign w:val="center"/>
            <w:hideMark/>
          </w:tcPr>
          <w:p w14:paraId="440198C5" w14:textId="77777777" w:rsidR="000D781C" w:rsidRPr="000D7027" w:rsidRDefault="000D781C" w:rsidP="000D781C">
            <w:pPr>
              <w:spacing w:after="0" w:line="276" w:lineRule="auto"/>
              <w:ind w:left="83"/>
              <w:rPr>
                <w:rFonts w:ascii="Times New Roman" w:hAnsi="Times New Roman" w:cs="Times New Roman"/>
              </w:rPr>
            </w:pPr>
            <w:r w:rsidRPr="000D7027">
              <w:rPr>
                <w:rFonts w:ascii="Times New Roman" w:hAnsi="Times New Roman" w:cs="Times New Roman"/>
              </w:rPr>
              <w:t>Other Export Crops</w:t>
            </w:r>
          </w:p>
        </w:tc>
        <w:tc>
          <w:tcPr>
            <w:tcW w:w="945" w:type="dxa"/>
            <w:tcBorders>
              <w:top w:val="single" w:sz="2" w:space="0" w:color="000000"/>
              <w:left w:val="single" w:sz="2" w:space="0" w:color="000000"/>
              <w:bottom w:val="single" w:sz="2" w:space="0" w:color="000000"/>
              <w:right w:val="single" w:sz="2" w:space="0" w:color="000000"/>
            </w:tcBorders>
            <w:vAlign w:val="center"/>
          </w:tcPr>
          <w:p w14:paraId="0C4E84FA" w14:textId="368647A0" w:rsidR="000D781C" w:rsidRPr="000D781C" w:rsidRDefault="000D781C" w:rsidP="000D781C">
            <w:pPr>
              <w:spacing w:after="0" w:line="276" w:lineRule="auto"/>
              <w:ind w:right="6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83.82</w:t>
            </w:r>
          </w:p>
        </w:tc>
        <w:tc>
          <w:tcPr>
            <w:tcW w:w="982" w:type="dxa"/>
            <w:tcBorders>
              <w:top w:val="single" w:sz="2" w:space="0" w:color="000000"/>
              <w:left w:val="single" w:sz="2" w:space="0" w:color="000000"/>
              <w:bottom w:val="single" w:sz="2" w:space="0" w:color="000000"/>
              <w:right w:val="single" w:sz="2" w:space="0" w:color="000000"/>
            </w:tcBorders>
            <w:vAlign w:val="center"/>
          </w:tcPr>
          <w:p w14:paraId="3B502245" w14:textId="568FC000" w:rsidR="000D781C" w:rsidRPr="000D781C" w:rsidRDefault="000D781C" w:rsidP="000D781C">
            <w:pPr>
              <w:spacing w:after="0" w:line="276" w:lineRule="auto"/>
              <w:ind w:right="6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53.96</w:t>
            </w:r>
          </w:p>
        </w:tc>
        <w:tc>
          <w:tcPr>
            <w:tcW w:w="1147"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0C3F746E" w14:textId="30E7A50B" w:rsidR="000D781C" w:rsidRPr="000D781C" w:rsidRDefault="000D781C" w:rsidP="000D781C">
            <w:pPr>
              <w:spacing w:after="0" w:line="276" w:lineRule="auto"/>
              <w:ind w:right="6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-35.62</w:t>
            </w:r>
          </w:p>
        </w:tc>
        <w:tc>
          <w:tcPr>
            <w:tcW w:w="97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625EBF" w14:textId="19C08D27" w:rsidR="000D781C" w:rsidRPr="000D781C" w:rsidRDefault="000D781C" w:rsidP="000D781C">
            <w:pPr>
              <w:spacing w:after="0" w:line="276" w:lineRule="auto"/>
              <w:ind w:right="6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9.19</w:t>
            </w:r>
          </w:p>
        </w:tc>
        <w:tc>
          <w:tcPr>
            <w:tcW w:w="101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D9CDD5" w14:textId="46E5476E" w:rsidR="000D781C" w:rsidRPr="000D781C" w:rsidRDefault="000D781C" w:rsidP="000D781C">
            <w:pPr>
              <w:spacing w:after="0" w:line="276" w:lineRule="auto"/>
              <w:ind w:right="6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4.15</w:t>
            </w:r>
          </w:p>
        </w:tc>
        <w:tc>
          <w:tcPr>
            <w:tcW w:w="1195" w:type="dxa"/>
            <w:tcBorders>
              <w:top w:val="single" w:sz="2" w:space="0" w:color="000000"/>
              <w:left w:val="single" w:sz="2" w:space="0" w:color="000000"/>
              <w:bottom w:val="single" w:sz="2" w:space="0" w:color="000000"/>
              <w:right w:val="single" w:sz="2" w:space="0" w:color="000000"/>
            </w:tcBorders>
            <w:shd w:val="clear" w:color="auto" w:fill="F3F6FB"/>
            <w:vAlign w:val="center"/>
          </w:tcPr>
          <w:p w14:paraId="37BA3561" w14:textId="374E90BE" w:rsidR="000D781C" w:rsidRPr="000D781C" w:rsidRDefault="000D781C" w:rsidP="000D781C">
            <w:pPr>
              <w:spacing w:after="0" w:line="276" w:lineRule="auto"/>
              <w:ind w:right="18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-54.84</w:t>
            </w:r>
          </w:p>
        </w:tc>
      </w:tr>
      <w:tr w:rsidR="000D781C" w:rsidRPr="000D7027" w14:paraId="3B2C7614" w14:textId="77777777" w:rsidTr="000D781C">
        <w:trPr>
          <w:trHeight w:val="269"/>
        </w:trPr>
        <w:tc>
          <w:tcPr>
            <w:tcW w:w="2981" w:type="dxa"/>
            <w:tcBorders>
              <w:top w:val="single" w:sz="2" w:space="0" w:color="000000"/>
              <w:left w:val="single" w:sz="2" w:space="0" w:color="000000"/>
              <w:bottom w:val="single" w:sz="2" w:space="0" w:color="000000"/>
              <w:right w:val="single" w:sz="2" w:space="0" w:color="000000"/>
            </w:tcBorders>
            <w:shd w:val="clear" w:color="auto" w:fill="auto"/>
            <w:tcMar>
              <w:top w:w="7" w:type="dxa"/>
              <w:left w:w="7" w:type="dxa"/>
              <w:bottom w:w="0" w:type="dxa"/>
              <w:right w:w="7" w:type="dxa"/>
            </w:tcMar>
            <w:vAlign w:val="center"/>
            <w:hideMark/>
          </w:tcPr>
          <w:p w14:paraId="4651EFBF" w14:textId="77777777" w:rsidR="000D781C" w:rsidRPr="000D7027" w:rsidRDefault="000D781C" w:rsidP="000D781C">
            <w:pPr>
              <w:spacing w:after="0" w:line="276" w:lineRule="auto"/>
              <w:ind w:left="83"/>
              <w:rPr>
                <w:rFonts w:ascii="Times New Roman" w:hAnsi="Times New Roman" w:cs="Times New Roman"/>
              </w:rPr>
            </w:pPr>
            <w:r w:rsidRPr="000D7027">
              <w:rPr>
                <w:rFonts w:ascii="Times New Roman" w:hAnsi="Times New Roman" w:cs="Times New Roman"/>
              </w:rPr>
              <w:t>Flowers &amp; Foliage</w:t>
            </w:r>
          </w:p>
        </w:tc>
        <w:tc>
          <w:tcPr>
            <w:tcW w:w="945" w:type="dxa"/>
            <w:tcBorders>
              <w:top w:val="single" w:sz="2" w:space="0" w:color="000000"/>
              <w:left w:val="single" w:sz="2" w:space="0" w:color="000000"/>
              <w:bottom w:val="single" w:sz="2" w:space="0" w:color="000000"/>
              <w:right w:val="single" w:sz="2" w:space="0" w:color="000000"/>
            </w:tcBorders>
            <w:vAlign w:val="center"/>
          </w:tcPr>
          <w:p w14:paraId="50673AD7" w14:textId="754B0D43" w:rsidR="000D781C" w:rsidRPr="000D781C" w:rsidRDefault="000D781C" w:rsidP="000D781C">
            <w:pPr>
              <w:spacing w:after="0" w:line="276" w:lineRule="auto"/>
              <w:ind w:right="6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12.30</w:t>
            </w:r>
          </w:p>
        </w:tc>
        <w:tc>
          <w:tcPr>
            <w:tcW w:w="982" w:type="dxa"/>
            <w:tcBorders>
              <w:top w:val="single" w:sz="2" w:space="0" w:color="000000"/>
              <w:left w:val="single" w:sz="2" w:space="0" w:color="000000"/>
              <w:bottom w:val="single" w:sz="2" w:space="0" w:color="000000"/>
              <w:right w:val="single" w:sz="2" w:space="0" w:color="000000"/>
            </w:tcBorders>
            <w:vAlign w:val="center"/>
          </w:tcPr>
          <w:p w14:paraId="23493CBF" w14:textId="0D918A91" w:rsidR="000D781C" w:rsidRPr="000D781C" w:rsidRDefault="000D781C" w:rsidP="000D781C">
            <w:pPr>
              <w:spacing w:after="0" w:line="276" w:lineRule="auto"/>
              <w:ind w:right="6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11.53</w:t>
            </w:r>
          </w:p>
        </w:tc>
        <w:tc>
          <w:tcPr>
            <w:tcW w:w="1147"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4BAC41C7" w14:textId="214CAE25" w:rsidR="000D781C" w:rsidRPr="000D781C" w:rsidRDefault="000D781C" w:rsidP="000D781C">
            <w:pPr>
              <w:spacing w:after="0" w:line="276" w:lineRule="auto"/>
              <w:ind w:right="6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-6.26</w:t>
            </w:r>
          </w:p>
        </w:tc>
        <w:tc>
          <w:tcPr>
            <w:tcW w:w="97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A6459B1" w14:textId="3E975487" w:rsidR="000D781C" w:rsidRPr="000D781C" w:rsidRDefault="000D781C" w:rsidP="000D781C">
            <w:pPr>
              <w:spacing w:after="0" w:line="276" w:lineRule="auto"/>
              <w:ind w:right="6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 xml:space="preserve">1.23 </w:t>
            </w:r>
          </w:p>
        </w:tc>
        <w:tc>
          <w:tcPr>
            <w:tcW w:w="101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D1B271" w14:textId="694204CC" w:rsidR="000D781C" w:rsidRPr="000D781C" w:rsidRDefault="000D781C" w:rsidP="000D781C">
            <w:pPr>
              <w:spacing w:after="0" w:line="276" w:lineRule="auto"/>
              <w:ind w:right="6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 xml:space="preserve">1.21 </w:t>
            </w:r>
          </w:p>
        </w:tc>
        <w:tc>
          <w:tcPr>
            <w:tcW w:w="1195" w:type="dxa"/>
            <w:tcBorders>
              <w:top w:val="single" w:sz="2" w:space="0" w:color="000000"/>
              <w:left w:val="single" w:sz="2" w:space="0" w:color="000000"/>
              <w:bottom w:val="single" w:sz="2" w:space="0" w:color="000000"/>
              <w:right w:val="single" w:sz="2" w:space="0" w:color="000000"/>
            </w:tcBorders>
            <w:shd w:val="clear" w:color="auto" w:fill="F3F6FB"/>
            <w:vAlign w:val="center"/>
          </w:tcPr>
          <w:p w14:paraId="15B77C69" w14:textId="4C9BFCAD" w:rsidR="000D781C" w:rsidRPr="000D781C" w:rsidRDefault="000D781C" w:rsidP="000D781C">
            <w:pPr>
              <w:spacing w:after="0" w:line="276" w:lineRule="auto"/>
              <w:ind w:right="18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-1.63</w:t>
            </w:r>
          </w:p>
        </w:tc>
      </w:tr>
      <w:tr w:rsidR="000D781C" w:rsidRPr="000D7027" w14:paraId="5DBF3E88" w14:textId="77777777" w:rsidTr="000D781C">
        <w:trPr>
          <w:trHeight w:val="309"/>
        </w:trPr>
        <w:tc>
          <w:tcPr>
            <w:tcW w:w="2981" w:type="dxa"/>
            <w:tcBorders>
              <w:top w:val="single" w:sz="2" w:space="0" w:color="000000"/>
              <w:left w:val="single" w:sz="2" w:space="0" w:color="000000"/>
              <w:bottom w:val="single" w:sz="2" w:space="0" w:color="000000"/>
              <w:right w:val="single" w:sz="2" w:space="0" w:color="000000"/>
            </w:tcBorders>
            <w:shd w:val="clear" w:color="auto" w:fill="auto"/>
            <w:tcMar>
              <w:top w:w="7" w:type="dxa"/>
              <w:left w:w="7" w:type="dxa"/>
              <w:bottom w:w="0" w:type="dxa"/>
              <w:right w:w="7" w:type="dxa"/>
            </w:tcMar>
            <w:vAlign w:val="center"/>
            <w:hideMark/>
          </w:tcPr>
          <w:p w14:paraId="33BA9E01" w14:textId="77777777" w:rsidR="000D781C" w:rsidRPr="000D7027" w:rsidRDefault="000D781C" w:rsidP="000D781C">
            <w:pPr>
              <w:spacing w:after="0" w:line="276" w:lineRule="auto"/>
              <w:ind w:left="83"/>
              <w:rPr>
                <w:rFonts w:ascii="Times New Roman" w:hAnsi="Times New Roman" w:cs="Times New Roman"/>
              </w:rPr>
            </w:pPr>
            <w:r w:rsidRPr="000D7027">
              <w:rPr>
                <w:rFonts w:ascii="Times New Roman" w:hAnsi="Times New Roman" w:cs="Times New Roman"/>
              </w:rPr>
              <w:t>Boat Building</w:t>
            </w:r>
          </w:p>
        </w:tc>
        <w:tc>
          <w:tcPr>
            <w:tcW w:w="945" w:type="dxa"/>
            <w:tcBorders>
              <w:top w:val="single" w:sz="2" w:space="0" w:color="000000"/>
              <w:left w:val="single" w:sz="2" w:space="0" w:color="000000"/>
              <w:bottom w:val="single" w:sz="2" w:space="0" w:color="000000"/>
              <w:right w:val="single" w:sz="2" w:space="0" w:color="000000"/>
            </w:tcBorders>
            <w:vAlign w:val="center"/>
          </w:tcPr>
          <w:p w14:paraId="194C63CF" w14:textId="10257915" w:rsidR="000D781C" w:rsidRPr="000D781C" w:rsidRDefault="000D781C" w:rsidP="000D781C">
            <w:pPr>
              <w:spacing w:after="0" w:line="276" w:lineRule="auto"/>
              <w:ind w:right="60"/>
              <w:jc w:val="right"/>
              <w:rPr>
                <w:rFonts w:ascii="Times New Roman" w:eastAsiaTheme="minorEastAsia" w:hAnsi="Times New Roman" w:cs="Times New Roman"/>
                <w:color w:val="FF0000"/>
                <w:kern w:val="24"/>
              </w:rPr>
            </w:pPr>
            <w:r w:rsidRPr="000D781C">
              <w:rPr>
                <w:rFonts w:ascii="Times New Roman" w:eastAsiaTheme="minorEastAsia" w:hAnsi="Times New Roman" w:cs="Times New Roman"/>
                <w:color w:val="000000"/>
                <w:kern w:val="24"/>
              </w:rPr>
              <w:t>67.53</w:t>
            </w:r>
          </w:p>
        </w:tc>
        <w:tc>
          <w:tcPr>
            <w:tcW w:w="982" w:type="dxa"/>
            <w:tcBorders>
              <w:top w:val="single" w:sz="2" w:space="0" w:color="000000"/>
              <w:left w:val="single" w:sz="2" w:space="0" w:color="000000"/>
              <w:bottom w:val="single" w:sz="2" w:space="0" w:color="000000"/>
              <w:right w:val="single" w:sz="2" w:space="0" w:color="000000"/>
            </w:tcBorders>
            <w:vAlign w:val="center"/>
          </w:tcPr>
          <w:p w14:paraId="229DAEB4" w14:textId="6A8CFF2D" w:rsidR="000D781C" w:rsidRPr="000D781C" w:rsidRDefault="000D781C" w:rsidP="000D781C">
            <w:pPr>
              <w:spacing w:after="0" w:line="276" w:lineRule="auto"/>
              <w:ind w:right="60"/>
              <w:jc w:val="right"/>
              <w:rPr>
                <w:rFonts w:ascii="Times New Roman" w:eastAsiaTheme="minorEastAsia" w:hAnsi="Times New Roman" w:cs="Times New Roman"/>
                <w:color w:val="FF0000"/>
                <w:kern w:val="24"/>
              </w:rPr>
            </w:pPr>
            <w:r w:rsidRPr="000D781C">
              <w:rPr>
                <w:rFonts w:ascii="Times New Roman" w:eastAsiaTheme="minorEastAsia" w:hAnsi="Times New Roman" w:cs="Times New Roman"/>
                <w:color w:val="000000"/>
                <w:kern w:val="24"/>
              </w:rPr>
              <w:t>40.35</w:t>
            </w:r>
          </w:p>
        </w:tc>
        <w:tc>
          <w:tcPr>
            <w:tcW w:w="1147"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1643F334" w14:textId="5C6E89F6" w:rsidR="000D781C" w:rsidRPr="000D781C" w:rsidRDefault="000D781C" w:rsidP="000D781C">
            <w:pPr>
              <w:spacing w:after="0" w:line="276" w:lineRule="auto"/>
              <w:ind w:right="60"/>
              <w:jc w:val="right"/>
              <w:rPr>
                <w:rFonts w:ascii="Times New Roman" w:eastAsiaTheme="minorEastAsia" w:hAnsi="Times New Roman" w:cs="Times New Roman"/>
                <w:color w:val="FF0000"/>
                <w:kern w:val="24"/>
              </w:rPr>
            </w:pPr>
            <w:r w:rsidRPr="000D781C">
              <w:rPr>
                <w:rFonts w:ascii="Times New Roman" w:eastAsiaTheme="minorEastAsia" w:hAnsi="Times New Roman" w:cs="Times New Roman"/>
                <w:color w:val="000000"/>
                <w:kern w:val="24"/>
              </w:rPr>
              <w:t>-40.25</w:t>
            </w:r>
          </w:p>
        </w:tc>
        <w:tc>
          <w:tcPr>
            <w:tcW w:w="97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D5D421" w14:textId="4381A050" w:rsidR="000D781C" w:rsidRPr="000D781C" w:rsidRDefault="000D781C" w:rsidP="000D781C">
            <w:pPr>
              <w:spacing w:after="0" w:line="276" w:lineRule="auto"/>
              <w:ind w:right="60"/>
              <w:jc w:val="right"/>
              <w:rPr>
                <w:rFonts w:ascii="Times New Roman" w:eastAsiaTheme="minorEastAsia" w:hAnsi="Times New Roman" w:cs="Times New Roman"/>
                <w:color w:val="FF0000"/>
                <w:kern w:val="24"/>
              </w:rPr>
            </w:pPr>
            <w:r w:rsidRPr="000D781C">
              <w:rPr>
                <w:rFonts w:ascii="Times New Roman" w:eastAsiaTheme="minorEastAsia" w:hAnsi="Times New Roman" w:cs="Times New Roman"/>
                <w:color w:val="000000"/>
                <w:kern w:val="24"/>
              </w:rPr>
              <w:t>0.28</w:t>
            </w:r>
          </w:p>
        </w:tc>
        <w:tc>
          <w:tcPr>
            <w:tcW w:w="101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37BF57" w14:textId="3602778D" w:rsidR="000D781C" w:rsidRPr="000D781C" w:rsidRDefault="000D781C" w:rsidP="000D781C">
            <w:pPr>
              <w:spacing w:after="0" w:line="276" w:lineRule="auto"/>
              <w:ind w:right="60"/>
              <w:jc w:val="right"/>
              <w:rPr>
                <w:rFonts w:ascii="Times New Roman" w:eastAsiaTheme="minorEastAsia" w:hAnsi="Times New Roman" w:cs="Times New Roman"/>
                <w:color w:val="FF0000"/>
                <w:kern w:val="24"/>
              </w:rPr>
            </w:pPr>
            <w:r w:rsidRPr="000D781C">
              <w:rPr>
                <w:rFonts w:ascii="Times New Roman" w:eastAsiaTheme="minorEastAsia" w:hAnsi="Times New Roman" w:cs="Times New Roman"/>
                <w:color w:val="000000"/>
                <w:kern w:val="24"/>
              </w:rPr>
              <w:t>14.60</w:t>
            </w:r>
          </w:p>
        </w:tc>
        <w:tc>
          <w:tcPr>
            <w:tcW w:w="1195" w:type="dxa"/>
            <w:tcBorders>
              <w:top w:val="single" w:sz="2" w:space="0" w:color="000000"/>
              <w:left w:val="single" w:sz="2" w:space="0" w:color="000000"/>
              <w:bottom w:val="single" w:sz="2" w:space="0" w:color="000000"/>
              <w:right w:val="single" w:sz="2" w:space="0" w:color="000000"/>
            </w:tcBorders>
            <w:shd w:val="clear" w:color="auto" w:fill="F3F6FB"/>
            <w:vAlign w:val="center"/>
          </w:tcPr>
          <w:p w14:paraId="02B46625" w14:textId="00326681" w:rsidR="000D781C" w:rsidRPr="000D781C" w:rsidRDefault="000D781C" w:rsidP="000D781C">
            <w:pPr>
              <w:spacing w:after="0" w:line="276" w:lineRule="auto"/>
              <w:ind w:right="180"/>
              <w:jc w:val="right"/>
              <w:rPr>
                <w:rFonts w:ascii="Times New Roman" w:eastAsiaTheme="minorEastAsia" w:hAnsi="Times New Roman" w:cs="Times New Roman"/>
                <w:color w:val="FF0000"/>
                <w:kern w:val="24"/>
              </w:rPr>
            </w:pPr>
            <w:r w:rsidRPr="000D781C">
              <w:rPr>
                <w:rFonts w:ascii="Times New Roman" w:eastAsiaTheme="minorEastAsia" w:hAnsi="Times New Roman" w:cs="Times New Roman"/>
                <w:color w:val="000000"/>
                <w:kern w:val="24"/>
              </w:rPr>
              <w:t>5114.29</w:t>
            </w:r>
          </w:p>
        </w:tc>
      </w:tr>
      <w:tr w:rsidR="000D781C" w:rsidRPr="000D7027" w14:paraId="5D3CD21E" w14:textId="77777777" w:rsidTr="000D781C">
        <w:trPr>
          <w:trHeight w:val="284"/>
        </w:trPr>
        <w:tc>
          <w:tcPr>
            <w:tcW w:w="2981" w:type="dxa"/>
            <w:tcBorders>
              <w:top w:val="single" w:sz="2" w:space="0" w:color="000000"/>
              <w:left w:val="single" w:sz="2" w:space="0" w:color="000000"/>
              <w:bottom w:val="single" w:sz="2" w:space="0" w:color="000000"/>
              <w:right w:val="single" w:sz="2" w:space="0" w:color="000000"/>
            </w:tcBorders>
            <w:shd w:val="clear" w:color="auto" w:fill="auto"/>
            <w:tcMar>
              <w:top w:w="7" w:type="dxa"/>
              <w:left w:w="7" w:type="dxa"/>
              <w:bottom w:w="0" w:type="dxa"/>
              <w:right w:w="7" w:type="dxa"/>
            </w:tcMar>
            <w:vAlign w:val="center"/>
            <w:hideMark/>
          </w:tcPr>
          <w:p w14:paraId="0CCEBDE1" w14:textId="77777777" w:rsidR="000D781C" w:rsidRPr="000D7027" w:rsidRDefault="000D781C" w:rsidP="000D781C">
            <w:pPr>
              <w:spacing w:after="0" w:line="276" w:lineRule="auto"/>
              <w:ind w:left="83"/>
              <w:rPr>
                <w:rFonts w:ascii="Times New Roman" w:hAnsi="Times New Roman" w:cs="Times New Roman"/>
              </w:rPr>
            </w:pPr>
            <w:r w:rsidRPr="000D7027">
              <w:rPr>
                <w:rFonts w:ascii="Times New Roman" w:hAnsi="Times New Roman" w:cs="Times New Roman"/>
              </w:rPr>
              <w:t>Petroleum Products</w:t>
            </w:r>
          </w:p>
        </w:tc>
        <w:tc>
          <w:tcPr>
            <w:tcW w:w="945" w:type="dxa"/>
            <w:tcBorders>
              <w:top w:val="single" w:sz="2" w:space="0" w:color="000000"/>
              <w:left w:val="single" w:sz="2" w:space="0" w:color="000000"/>
              <w:bottom w:val="single" w:sz="2" w:space="0" w:color="000000"/>
              <w:right w:val="single" w:sz="2" w:space="0" w:color="000000"/>
            </w:tcBorders>
            <w:vAlign w:val="center"/>
          </w:tcPr>
          <w:p w14:paraId="72571C61" w14:textId="2C150D11" w:rsidR="000D781C" w:rsidRPr="000D781C" w:rsidRDefault="000D781C" w:rsidP="000D781C">
            <w:pPr>
              <w:spacing w:after="0" w:line="276" w:lineRule="auto"/>
              <w:ind w:right="60"/>
              <w:jc w:val="right"/>
              <w:rPr>
                <w:rFonts w:ascii="Times New Roman" w:eastAsiaTheme="minorEastAsia" w:hAnsi="Times New Roman" w:cs="Times New Roman"/>
                <w:color w:val="FF0000"/>
                <w:kern w:val="24"/>
              </w:rPr>
            </w:pPr>
            <w:r w:rsidRPr="000D781C">
              <w:rPr>
                <w:rFonts w:ascii="Times New Roman" w:eastAsiaTheme="minorEastAsia" w:hAnsi="Times New Roman" w:cs="Times New Roman"/>
                <w:color w:val="000000"/>
                <w:kern w:val="24"/>
              </w:rPr>
              <w:t>325.49</w:t>
            </w:r>
          </w:p>
        </w:tc>
        <w:tc>
          <w:tcPr>
            <w:tcW w:w="982" w:type="dxa"/>
            <w:tcBorders>
              <w:top w:val="single" w:sz="2" w:space="0" w:color="000000"/>
              <w:left w:val="single" w:sz="2" w:space="0" w:color="000000"/>
              <w:bottom w:val="single" w:sz="2" w:space="0" w:color="000000"/>
              <w:right w:val="single" w:sz="2" w:space="0" w:color="000000"/>
            </w:tcBorders>
            <w:vAlign w:val="center"/>
          </w:tcPr>
          <w:p w14:paraId="12E8A58F" w14:textId="11C19B73" w:rsidR="000D781C" w:rsidRPr="000D781C" w:rsidRDefault="000D781C" w:rsidP="000D781C">
            <w:pPr>
              <w:spacing w:after="0" w:line="276" w:lineRule="auto"/>
              <w:ind w:right="60"/>
              <w:jc w:val="right"/>
              <w:rPr>
                <w:rFonts w:ascii="Times New Roman" w:eastAsiaTheme="minorEastAsia" w:hAnsi="Times New Roman" w:cs="Times New Roman"/>
                <w:color w:val="FF0000"/>
                <w:kern w:val="24"/>
              </w:rPr>
            </w:pPr>
            <w:r w:rsidRPr="000D781C">
              <w:rPr>
                <w:rFonts w:ascii="Times New Roman" w:eastAsiaTheme="minorEastAsia" w:hAnsi="Times New Roman" w:cs="Times New Roman"/>
                <w:color w:val="000000"/>
                <w:kern w:val="24"/>
              </w:rPr>
              <w:t>354.52</w:t>
            </w:r>
          </w:p>
        </w:tc>
        <w:tc>
          <w:tcPr>
            <w:tcW w:w="1147"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02241D38" w14:textId="6C2FB1CA" w:rsidR="000D781C" w:rsidRPr="000D781C" w:rsidRDefault="000D781C" w:rsidP="000D781C">
            <w:pPr>
              <w:spacing w:after="0" w:line="276" w:lineRule="auto"/>
              <w:ind w:right="60"/>
              <w:jc w:val="right"/>
              <w:rPr>
                <w:rFonts w:ascii="Times New Roman" w:eastAsiaTheme="minorEastAsia" w:hAnsi="Times New Roman" w:cs="Times New Roman"/>
                <w:color w:val="FF0000"/>
                <w:kern w:val="24"/>
              </w:rPr>
            </w:pPr>
            <w:r w:rsidRPr="000D781C">
              <w:rPr>
                <w:rFonts w:ascii="Times New Roman" w:eastAsiaTheme="minorEastAsia" w:hAnsi="Times New Roman" w:cs="Times New Roman"/>
                <w:color w:val="000000"/>
                <w:kern w:val="24"/>
              </w:rPr>
              <w:t>8.92</w:t>
            </w:r>
          </w:p>
        </w:tc>
        <w:tc>
          <w:tcPr>
            <w:tcW w:w="97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819EA6" w14:textId="1CB9B059" w:rsidR="000D781C" w:rsidRPr="000D781C" w:rsidRDefault="000D781C" w:rsidP="000D781C">
            <w:pPr>
              <w:spacing w:after="0" w:line="276" w:lineRule="auto"/>
              <w:ind w:right="60"/>
              <w:jc w:val="right"/>
              <w:rPr>
                <w:rFonts w:ascii="Times New Roman" w:eastAsiaTheme="minorEastAsia" w:hAnsi="Times New Roman" w:cs="Times New Roman"/>
                <w:color w:val="FF0000"/>
                <w:kern w:val="24"/>
              </w:rPr>
            </w:pPr>
            <w:r w:rsidRPr="000D781C">
              <w:rPr>
                <w:rFonts w:ascii="Times New Roman" w:eastAsiaTheme="minorEastAsia" w:hAnsi="Times New Roman" w:cs="Times New Roman"/>
                <w:color w:val="000000"/>
                <w:kern w:val="24"/>
              </w:rPr>
              <w:t>30.67</w:t>
            </w:r>
          </w:p>
        </w:tc>
        <w:tc>
          <w:tcPr>
            <w:tcW w:w="101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B00DB8" w14:textId="46984186" w:rsidR="000D781C" w:rsidRPr="000D781C" w:rsidRDefault="000D781C" w:rsidP="000D781C">
            <w:pPr>
              <w:spacing w:after="0" w:line="276" w:lineRule="auto"/>
              <w:ind w:right="60"/>
              <w:jc w:val="right"/>
              <w:rPr>
                <w:rFonts w:ascii="Times New Roman" w:eastAsiaTheme="minorEastAsia" w:hAnsi="Times New Roman" w:cs="Times New Roman"/>
                <w:color w:val="FF0000"/>
                <w:kern w:val="24"/>
              </w:rPr>
            </w:pPr>
            <w:r w:rsidRPr="000D781C">
              <w:rPr>
                <w:rFonts w:ascii="Times New Roman" w:eastAsiaTheme="minorEastAsia" w:hAnsi="Times New Roman" w:cs="Times New Roman"/>
                <w:color w:val="000000"/>
                <w:kern w:val="24"/>
              </w:rPr>
              <w:t>70.56</w:t>
            </w:r>
          </w:p>
        </w:tc>
        <w:tc>
          <w:tcPr>
            <w:tcW w:w="1195" w:type="dxa"/>
            <w:tcBorders>
              <w:top w:val="single" w:sz="2" w:space="0" w:color="000000"/>
              <w:left w:val="single" w:sz="2" w:space="0" w:color="000000"/>
              <w:bottom w:val="single" w:sz="2" w:space="0" w:color="000000"/>
              <w:right w:val="single" w:sz="2" w:space="0" w:color="000000"/>
            </w:tcBorders>
            <w:shd w:val="clear" w:color="auto" w:fill="F3F6FB"/>
            <w:vAlign w:val="center"/>
          </w:tcPr>
          <w:p w14:paraId="360AF3EE" w14:textId="3037E4DE" w:rsidR="000D781C" w:rsidRPr="000D781C" w:rsidRDefault="000D781C" w:rsidP="000D781C">
            <w:pPr>
              <w:spacing w:after="0" w:line="276" w:lineRule="auto"/>
              <w:ind w:right="180"/>
              <w:jc w:val="right"/>
              <w:rPr>
                <w:rFonts w:ascii="Times New Roman" w:eastAsiaTheme="minorEastAsia" w:hAnsi="Times New Roman" w:cs="Times New Roman"/>
                <w:color w:val="FF0000"/>
                <w:kern w:val="24"/>
              </w:rPr>
            </w:pPr>
            <w:r w:rsidRPr="000D781C">
              <w:rPr>
                <w:rFonts w:ascii="Times New Roman" w:eastAsiaTheme="minorEastAsia" w:hAnsi="Times New Roman" w:cs="Times New Roman"/>
                <w:color w:val="000000"/>
                <w:kern w:val="24"/>
              </w:rPr>
              <w:t>130.06</w:t>
            </w:r>
          </w:p>
        </w:tc>
      </w:tr>
      <w:tr w:rsidR="000D781C" w:rsidRPr="000D7027" w14:paraId="00074F1E" w14:textId="77777777" w:rsidTr="000D781C">
        <w:trPr>
          <w:trHeight w:val="290"/>
        </w:trPr>
        <w:tc>
          <w:tcPr>
            <w:tcW w:w="2981" w:type="dxa"/>
            <w:tcBorders>
              <w:top w:val="single" w:sz="2" w:space="0" w:color="000000"/>
              <w:left w:val="single" w:sz="2" w:space="0" w:color="000000"/>
              <w:bottom w:val="single" w:sz="2" w:space="0" w:color="000000"/>
              <w:right w:val="single" w:sz="2" w:space="0" w:color="000000"/>
            </w:tcBorders>
            <w:shd w:val="clear" w:color="auto" w:fill="auto"/>
            <w:tcMar>
              <w:top w:w="7" w:type="dxa"/>
              <w:left w:w="7" w:type="dxa"/>
              <w:bottom w:w="0" w:type="dxa"/>
              <w:right w:w="7" w:type="dxa"/>
            </w:tcMar>
            <w:vAlign w:val="center"/>
            <w:hideMark/>
          </w:tcPr>
          <w:p w14:paraId="0155AEE1" w14:textId="77777777" w:rsidR="000D781C" w:rsidRPr="000D7027" w:rsidRDefault="000D781C" w:rsidP="000D781C">
            <w:pPr>
              <w:spacing w:after="0" w:line="276" w:lineRule="auto"/>
              <w:ind w:left="83"/>
              <w:rPr>
                <w:rFonts w:ascii="Times New Roman" w:hAnsi="Times New Roman" w:cs="Times New Roman"/>
              </w:rPr>
            </w:pPr>
            <w:r w:rsidRPr="000D7027">
              <w:rPr>
                <w:rFonts w:ascii="Times New Roman" w:hAnsi="Times New Roman" w:cs="Times New Roman"/>
              </w:rPr>
              <w:t>Others</w:t>
            </w:r>
          </w:p>
        </w:tc>
        <w:tc>
          <w:tcPr>
            <w:tcW w:w="945" w:type="dxa"/>
            <w:tcBorders>
              <w:top w:val="single" w:sz="2" w:space="0" w:color="000000"/>
              <w:left w:val="single" w:sz="2" w:space="0" w:color="000000"/>
              <w:bottom w:val="single" w:sz="2" w:space="0" w:color="000000"/>
              <w:right w:val="single" w:sz="2" w:space="0" w:color="000000"/>
            </w:tcBorders>
            <w:vAlign w:val="center"/>
          </w:tcPr>
          <w:p w14:paraId="4F22A961" w14:textId="0A742629" w:rsidR="000D781C" w:rsidRPr="000D781C" w:rsidRDefault="000D781C" w:rsidP="000D781C">
            <w:pPr>
              <w:spacing w:after="0" w:line="276" w:lineRule="auto"/>
              <w:ind w:right="60"/>
              <w:jc w:val="right"/>
              <w:rPr>
                <w:rFonts w:ascii="Times New Roman" w:eastAsiaTheme="minorEastAsia" w:hAnsi="Times New Roman" w:cs="Times New Roman"/>
                <w:color w:val="FF0000"/>
                <w:kern w:val="24"/>
              </w:rPr>
            </w:pPr>
            <w:r w:rsidRPr="000D781C">
              <w:rPr>
                <w:rFonts w:ascii="Times New Roman" w:eastAsiaTheme="minorEastAsia" w:hAnsi="Times New Roman" w:cs="Times New Roman"/>
                <w:color w:val="000000"/>
                <w:kern w:val="24"/>
              </w:rPr>
              <w:t>1,194.66</w:t>
            </w:r>
          </w:p>
        </w:tc>
        <w:tc>
          <w:tcPr>
            <w:tcW w:w="982" w:type="dxa"/>
            <w:tcBorders>
              <w:top w:val="single" w:sz="2" w:space="0" w:color="000000"/>
              <w:left w:val="single" w:sz="2" w:space="0" w:color="000000"/>
              <w:bottom w:val="single" w:sz="2" w:space="0" w:color="000000"/>
              <w:right w:val="single" w:sz="2" w:space="0" w:color="000000"/>
            </w:tcBorders>
            <w:vAlign w:val="center"/>
          </w:tcPr>
          <w:p w14:paraId="7FC8DE8E" w14:textId="0CCD55FB" w:rsidR="000D781C" w:rsidRPr="000D781C" w:rsidRDefault="000D781C" w:rsidP="000D781C">
            <w:pPr>
              <w:spacing w:after="0" w:line="276" w:lineRule="auto"/>
              <w:ind w:right="60"/>
              <w:jc w:val="right"/>
              <w:rPr>
                <w:rFonts w:ascii="Times New Roman" w:eastAsiaTheme="minorEastAsia" w:hAnsi="Times New Roman" w:cs="Times New Roman"/>
                <w:color w:val="FF0000"/>
                <w:kern w:val="24"/>
              </w:rPr>
            </w:pPr>
            <w:r w:rsidRPr="000D781C">
              <w:rPr>
                <w:rFonts w:ascii="Times New Roman" w:eastAsiaTheme="minorEastAsia" w:hAnsi="Times New Roman" w:cs="Times New Roman"/>
                <w:color w:val="000000"/>
                <w:kern w:val="24"/>
              </w:rPr>
              <w:t>1,550.92</w:t>
            </w:r>
          </w:p>
        </w:tc>
        <w:tc>
          <w:tcPr>
            <w:tcW w:w="1147"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580EDD9A" w14:textId="034EBD31" w:rsidR="000D781C" w:rsidRPr="000D781C" w:rsidRDefault="000D781C" w:rsidP="000D781C">
            <w:pPr>
              <w:spacing w:after="0" w:line="276" w:lineRule="auto"/>
              <w:ind w:right="60"/>
              <w:jc w:val="right"/>
              <w:rPr>
                <w:rFonts w:ascii="Times New Roman" w:eastAsiaTheme="minorEastAsia" w:hAnsi="Times New Roman" w:cs="Times New Roman"/>
                <w:color w:val="FF0000"/>
                <w:kern w:val="24"/>
              </w:rPr>
            </w:pPr>
            <w:r w:rsidRPr="000D781C">
              <w:rPr>
                <w:rFonts w:ascii="Times New Roman" w:eastAsiaTheme="minorEastAsia" w:hAnsi="Times New Roman" w:cs="Times New Roman"/>
                <w:color w:val="000000"/>
                <w:kern w:val="24"/>
              </w:rPr>
              <w:t>29.82</w:t>
            </w:r>
          </w:p>
        </w:tc>
        <w:tc>
          <w:tcPr>
            <w:tcW w:w="97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584C10" w14:textId="29AA4A78" w:rsidR="000D781C" w:rsidRPr="000D781C" w:rsidRDefault="000D781C" w:rsidP="000D781C">
            <w:pPr>
              <w:spacing w:after="0" w:line="276" w:lineRule="auto"/>
              <w:ind w:right="60"/>
              <w:jc w:val="right"/>
              <w:rPr>
                <w:rFonts w:ascii="Times New Roman" w:eastAsiaTheme="minorEastAsia" w:hAnsi="Times New Roman" w:cs="Times New Roman"/>
                <w:color w:val="FF0000"/>
                <w:kern w:val="24"/>
              </w:rPr>
            </w:pPr>
            <w:r w:rsidRPr="000D781C">
              <w:rPr>
                <w:rFonts w:ascii="Times New Roman" w:eastAsiaTheme="minorEastAsia" w:hAnsi="Times New Roman" w:cs="Times New Roman"/>
                <w:color w:val="000000"/>
                <w:kern w:val="24"/>
              </w:rPr>
              <w:t>119.32</w:t>
            </w:r>
          </w:p>
        </w:tc>
        <w:tc>
          <w:tcPr>
            <w:tcW w:w="101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6AE9F6" w14:textId="2942E8AD" w:rsidR="000D781C" w:rsidRPr="000D781C" w:rsidRDefault="000D781C" w:rsidP="000D781C">
            <w:pPr>
              <w:spacing w:after="0" w:line="276" w:lineRule="auto"/>
              <w:ind w:right="60"/>
              <w:jc w:val="right"/>
              <w:rPr>
                <w:rFonts w:ascii="Times New Roman" w:eastAsiaTheme="minorEastAsia" w:hAnsi="Times New Roman" w:cs="Times New Roman"/>
                <w:color w:val="FF0000"/>
                <w:kern w:val="24"/>
              </w:rPr>
            </w:pPr>
            <w:r w:rsidRPr="000D781C">
              <w:rPr>
                <w:rFonts w:ascii="Times New Roman" w:eastAsiaTheme="minorEastAsia" w:hAnsi="Times New Roman" w:cs="Times New Roman"/>
                <w:color w:val="000000"/>
                <w:kern w:val="24"/>
              </w:rPr>
              <w:t>93.60</w:t>
            </w:r>
          </w:p>
        </w:tc>
        <w:tc>
          <w:tcPr>
            <w:tcW w:w="1195" w:type="dxa"/>
            <w:tcBorders>
              <w:top w:val="single" w:sz="2" w:space="0" w:color="000000"/>
              <w:left w:val="single" w:sz="2" w:space="0" w:color="000000"/>
              <w:bottom w:val="single" w:sz="2" w:space="0" w:color="000000"/>
              <w:right w:val="single" w:sz="2" w:space="0" w:color="000000"/>
            </w:tcBorders>
            <w:shd w:val="clear" w:color="auto" w:fill="F3F6FB"/>
            <w:vAlign w:val="center"/>
          </w:tcPr>
          <w:p w14:paraId="539E6EA3" w14:textId="1BDBCE56" w:rsidR="000D781C" w:rsidRPr="000D781C" w:rsidRDefault="000D781C" w:rsidP="000D781C">
            <w:pPr>
              <w:spacing w:after="0" w:line="276" w:lineRule="auto"/>
              <w:ind w:right="180"/>
              <w:jc w:val="right"/>
              <w:rPr>
                <w:rFonts w:ascii="Times New Roman" w:eastAsiaTheme="minorEastAsia" w:hAnsi="Times New Roman" w:cs="Times New Roman"/>
                <w:color w:val="FF0000"/>
                <w:kern w:val="24"/>
              </w:rPr>
            </w:pPr>
            <w:r w:rsidRPr="000D781C">
              <w:rPr>
                <w:rFonts w:ascii="Times New Roman" w:eastAsiaTheme="minorEastAsia" w:hAnsi="Times New Roman" w:cs="Times New Roman"/>
                <w:color w:val="000000"/>
                <w:kern w:val="24"/>
              </w:rPr>
              <w:t>-21.56</w:t>
            </w:r>
          </w:p>
        </w:tc>
      </w:tr>
      <w:tr w:rsidR="000D781C" w:rsidRPr="000D7027" w14:paraId="6221E07A" w14:textId="77777777" w:rsidTr="000D781C">
        <w:trPr>
          <w:trHeight w:val="374"/>
        </w:trPr>
        <w:tc>
          <w:tcPr>
            <w:tcW w:w="2981" w:type="dxa"/>
            <w:tcBorders>
              <w:top w:val="single" w:sz="2" w:space="0" w:color="000000"/>
              <w:left w:val="single" w:sz="2" w:space="0" w:color="000000"/>
              <w:bottom w:val="single" w:sz="2" w:space="0" w:color="000000"/>
              <w:right w:val="single" w:sz="2" w:space="0" w:color="000000"/>
            </w:tcBorders>
            <w:shd w:val="clear" w:color="auto" w:fill="auto"/>
            <w:tcMar>
              <w:top w:w="7" w:type="dxa"/>
              <w:left w:w="7" w:type="dxa"/>
              <w:bottom w:w="0" w:type="dxa"/>
              <w:right w:w="7" w:type="dxa"/>
            </w:tcMar>
            <w:vAlign w:val="center"/>
            <w:hideMark/>
          </w:tcPr>
          <w:p w14:paraId="3372D497" w14:textId="77777777" w:rsidR="000D781C" w:rsidRPr="000D7027" w:rsidRDefault="000D781C" w:rsidP="000D781C">
            <w:pPr>
              <w:spacing w:after="0" w:line="276" w:lineRule="auto"/>
              <w:ind w:left="83"/>
              <w:rPr>
                <w:rFonts w:ascii="Times New Roman" w:hAnsi="Times New Roman" w:cs="Times New Roman"/>
              </w:rPr>
            </w:pPr>
            <w:r w:rsidRPr="000D7027">
              <w:rPr>
                <w:rFonts w:ascii="Times New Roman" w:hAnsi="Times New Roman" w:cs="Times New Roman"/>
                <w:b/>
                <w:bCs/>
              </w:rPr>
              <w:lastRenderedPageBreak/>
              <w:t>Total Merchandize Exports</w:t>
            </w:r>
          </w:p>
        </w:tc>
        <w:tc>
          <w:tcPr>
            <w:tcW w:w="945" w:type="dxa"/>
            <w:tcBorders>
              <w:top w:val="single" w:sz="2" w:space="0" w:color="000000"/>
              <w:left w:val="single" w:sz="2" w:space="0" w:color="000000"/>
              <w:bottom w:val="single" w:sz="2" w:space="0" w:color="000000"/>
              <w:right w:val="single" w:sz="2" w:space="0" w:color="000000"/>
            </w:tcBorders>
            <w:vAlign w:val="center"/>
          </w:tcPr>
          <w:p w14:paraId="57528284" w14:textId="1BAFBA7F" w:rsidR="000D781C" w:rsidRPr="000D781C" w:rsidRDefault="000D781C" w:rsidP="000D781C">
            <w:pPr>
              <w:spacing w:after="0" w:line="276" w:lineRule="auto"/>
              <w:ind w:right="60"/>
              <w:jc w:val="right"/>
              <w:rPr>
                <w:rFonts w:ascii="Times New Roman" w:eastAsiaTheme="minorEastAsia" w:hAnsi="Times New Roman" w:cs="Times New Roman"/>
                <w:b/>
                <w:bCs/>
                <w:color w:val="FF0000"/>
                <w:kern w:val="24"/>
              </w:rPr>
            </w:pPr>
            <w:r w:rsidRPr="000D781C">
              <w:rPr>
                <w:rFonts w:ascii="Times New Roman" w:hAnsi="Times New Roman" w:cs="Times New Roman"/>
                <w:b/>
                <w:bCs/>
                <w:color w:val="000000" w:themeColor="text1"/>
                <w:kern w:val="24"/>
              </w:rPr>
              <w:t xml:space="preserve">9,910.00 </w:t>
            </w:r>
          </w:p>
        </w:tc>
        <w:tc>
          <w:tcPr>
            <w:tcW w:w="982" w:type="dxa"/>
            <w:tcBorders>
              <w:top w:val="single" w:sz="2" w:space="0" w:color="000000"/>
              <w:left w:val="single" w:sz="2" w:space="0" w:color="000000"/>
              <w:bottom w:val="single" w:sz="2" w:space="0" w:color="000000"/>
              <w:right w:val="single" w:sz="2" w:space="0" w:color="000000"/>
            </w:tcBorders>
            <w:vAlign w:val="center"/>
          </w:tcPr>
          <w:p w14:paraId="1365EB61" w14:textId="6D0E36CE" w:rsidR="000D781C" w:rsidRPr="000D781C" w:rsidRDefault="000D781C" w:rsidP="000D781C">
            <w:pPr>
              <w:spacing w:after="0" w:line="276" w:lineRule="auto"/>
              <w:ind w:right="60"/>
              <w:jc w:val="right"/>
              <w:rPr>
                <w:rFonts w:ascii="Times New Roman" w:eastAsiaTheme="minorEastAsia" w:hAnsi="Times New Roman" w:cs="Times New Roman"/>
                <w:b/>
                <w:bCs/>
                <w:color w:val="FF0000"/>
                <w:kern w:val="24"/>
              </w:rPr>
            </w:pPr>
            <w:r w:rsidRPr="000D781C">
              <w:rPr>
                <w:rFonts w:ascii="Times New Roman" w:hAnsi="Times New Roman" w:cs="Times New Roman"/>
                <w:b/>
                <w:bCs/>
                <w:color w:val="000000" w:themeColor="text1"/>
                <w:kern w:val="24"/>
              </w:rPr>
              <w:t xml:space="preserve">10,607.96 </w:t>
            </w:r>
          </w:p>
        </w:tc>
        <w:tc>
          <w:tcPr>
            <w:tcW w:w="1147"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4803B185" w14:textId="631391EA" w:rsidR="000D781C" w:rsidRPr="000D781C" w:rsidRDefault="000D781C" w:rsidP="000D781C">
            <w:pPr>
              <w:spacing w:after="0" w:line="276" w:lineRule="auto"/>
              <w:ind w:right="60"/>
              <w:jc w:val="right"/>
              <w:rPr>
                <w:rFonts w:ascii="Times New Roman" w:eastAsiaTheme="minorEastAsia" w:hAnsi="Times New Roman" w:cs="Times New Roman"/>
                <w:b/>
                <w:bCs/>
                <w:color w:val="FF0000"/>
                <w:kern w:val="24"/>
              </w:rPr>
            </w:pPr>
            <w:r w:rsidRPr="000D781C">
              <w:rPr>
                <w:rFonts w:ascii="Times New Roman" w:hAnsi="Times New Roman" w:cs="Times New Roman"/>
                <w:b/>
                <w:bCs/>
                <w:color w:val="000000" w:themeColor="text1"/>
                <w:kern w:val="24"/>
              </w:rPr>
              <w:t>7.04</w:t>
            </w:r>
          </w:p>
        </w:tc>
        <w:tc>
          <w:tcPr>
            <w:tcW w:w="97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BE0785" w14:textId="07DFE1C9" w:rsidR="000D781C" w:rsidRPr="000D781C" w:rsidRDefault="000D781C" w:rsidP="000D781C">
            <w:pPr>
              <w:spacing w:after="0" w:line="276" w:lineRule="auto"/>
              <w:ind w:right="60"/>
              <w:jc w:val="right"/>
              <w:rPr>
                <w:rFonts w:ascii="Times New Roman" w:eastAsiaTheme="minorEastAsia" w:hAnsi="Times New Roman" w:cs="Times New Roman"/>
                <w:b/>
                <w:bCs/>
                <w:color w:val="FF0000"/>
                <w:kern w:val="24"/>
              </w:rPr>
            </w:pPr>
            <w:r w:rsidRPr="000D781C">
              <w:rPr>
                <w:rFonts w:ascii="Times New Roman" w:hAnsi="Times New Roman" w:cs="Times New Roman"/>
                <w:b/>
                <w:bCs/>
                <w:color w:val="000000" w:themeColor="text1"/>
                <w:kern w:val="24"/>
              </w:rPr>
              <w:t xml:space="preserve">928.00 </w:t>
            </w:r>
          </w:p>
        </w:tc>
        <w:tc>
          <w:tcPr>
            <w:tcW w:w="101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3348BE" w14:textId="2DC1612A" w:rsidR="000D781C" w:rsidRPr="000D781C" w:rsidRDefault="000D781C" w:rsidP="000D781C">
            <w:pPr>
              <w:spacing w:after="0" w:line="276" w:lineRule="auto"/>
              <w:ind w:right="60"/>
              <w:jc w:val="right"/>
              <w:rPr>
                <w:rFonts w:ascii="Times New Roman" w:eastAsiaTheme="minorEastAsia" w:hAnsi="Times New Roman" w:cs="Times New Roman"/>
                <w:b/>
                <w:bCs/>
                <w:color w:val="FF0000"/>
                <w:kern w:val="24"/>
              </w:rPr>
            </w:pPr>
            <w:r w:rsidRPr="000D781C">
              <w:rPr>
                <w:rFonts w:ascii="Times New Roman" w:hAnsi="Times New Roman" w:cs="Times New Roman"/>
                <w:b/>
                <w:bCs/>
                <w:color w:val="000000" w:themeColor="text1"/>
                <w:kern w:val="24"/>
              </w:rPr>
              <w:t xml:space="preserve">1,097.10 </w:t>
            </w:r>
          </w:p>
        </w:tc>
        <w:tc>
          <w:tcPr>
            <w:tcW w:w="1195" w:type="dxa"/>
            <w:tcBorders>
              <w:top w:val="single" w:sz="2" w:space="0" w:color="000000"/>
              <w:left w:val="single" w:sz="2" w:space="0" w:color="000000"/>
              <w:bottom w:val="single" w:sz="2" w:space="0" w:color="000000"/>
              <w:right w:val="single" w:sz="2" w:space="0" w:color="000000"/>
            </w:tcBorders>
            <w:shd w:val="clear" w:color="auto" w:fill="F3F6FB"/>
            <w:vAlign w:val="center"/>
          </w:tcPr>
          <w:p w14:paraId="3B7A692E" w14:textId="5405D397" w:rsidR="000D781C" w:rsidRPr="000D781C" w:rsidRDefault="000D781C" w:rsidP="000D781C">
            <w:pPr>
              <w:spacing w:after="0" w:line="276" w:lineRule="auto"/>
              <w:ind w:right="180"/>
              <w:jc w:val="right"/>
              <w:rPr>
                <w:rFonts w:ascii="Times New Roman" w:eastAsiaTheme="minorEastAsia" w:hAnsi="Times New Roman" w:cs="Times New Roman"/>
                <w:b/>
                <w:bCs/>
                <w:color w:val="FF0000"/>
                <w:kern w:val="24"/>
              </w:rPr>
            </w:pPr>
            <w:r w:rsidRPr="000D781C">
              <w:rPr>
                <w:rFonts w:ascii="Times New Roman" w:hAnsi="Times New Roman" w:cs="Times New Roman"/>
                <w:b/>
                <w:bCs/>
                <w:color w:val="000000" w:themeColor="text1"/>
                <w:kern w:val="24"/>
              </w:rPr>
              <w:t>18.22</w:t>
            </w:r>
          </w:p>
        </w:tc>
      </w:tr>
      <w:tr w:rsidR="000D781C" w:rsidRPr="000D7027" w14:paraId="057E0A65" w14:textId="77777777" w:rsidTr="000D781C">
        <w:trPr>
          <w:trHeight w:val="202"/>
        </w:trPr>
        <w:tc>
          <w:tcPr>
            <w:tcW w:w="2981" w:type="dxa"/>
            <w:tcBorders>
              <w:top w:val="single" w:sz="2" w:space="0" w:color="000000"/>
              <w:left w:val="single" w:sz="2" w:space="0" w:color="000000"/>
              <w:bottom w:val="single" w:sz="2" w:space="0" w:color="000000"/>
              <w:right w:val="single" w:sz="2" w:space="0" w:color="000000"/>
            </w:tcBorders>
            <w:shd w:val="clear" w:color="auto" w:fill="auto"/>
            <w:tcMar>
              <w:top w:w="7" w:type="dxa"/>
              <w:left w:w="7" w:type="dxa"/>
              <w:bottom w:w="0" w:type="dxa"/>
              <w:right w:w="7" w:type="dxa"/>
            </w:tcMar>
            <w:vAlign w:val="center"/>
          </w:tcPr>
          <w:p w14:paraId="48AD8F32" w14:textId="77777777" w:rsidR="000D781C" w:rsidRPr="000D7027" w:rsidRDefault="000D781C" w:rsidP="000D781C">
            <w:pPr>
              <w:spacing w:after="0" w:line="276" w:lineRule="auto"/>
              <w:ind w:left="83"/>
              <w:rPr>
                <w:rFonts w:ascii="Times New Roman" w:hAnsi="Times New Roman" w:cs="Times New Roman"/>
              </w:rPr>
            </w:pPr>
            <w:r w:rsidRPr="000D7027">
              <w:rPr>
                <w:rFonts w:ascii="Times New Roman" w:hAnsi="Times New Roman" w:cs="Times New Roman"/>
              </w:rPr>
              <w:t>ICT/ BPM</w:t>
            </w:r>
          </w:p>
        </w:tc>
        <w:tc>
          <w:tcPr>
            <w:tcW w:w="945" w:type="dxa"/>
            <w:tcBorders>
              <w:top w:val="single" w:sz="2" w:space="0" w:color="000000"/>
              <w:left w:val="single" w:sz="2" w:space="0" w:color="000000"/>
              <w:bottom w:val="single" w:sz="2" w:space="0" w:color="000000"/>
              <w:right w:val="single" w:sz="2" w:space="0" w:color="000000"/>
            </w:tcBorders>
            <w:vAlign w:val="center"/>
          </w:tcPr>
          <w:p w14:paraId="455B5A10" w14:textId="718B4CC7" w:rsidR="000D781C" w:rsidRPr="000D781C" w:rsidRDefault="000D781C" w:rsidP="000D781C">
            <w:pPr>
              <w:spacing w:after="0" w:line="276" w:lineRule="auto"/>
              <w:ind w:right="60"/>
              <w:jc w:val="right"/>
              <w:rPr>
                <w:rFonts w:ascii="Times New Roman" w:hAnsi="Times New Roman" w:cs="Times New Roman"/>
                <w:color w:val="FF0000"/>
              </w:rPr>
            </w:pPr>
            <w:r w:rsidRPr="000D781C">
              <w:rPr>
                <w:rFonts w:ascii="Times New Roman" w:hAnsi="Times New Roman" w:cs="Times New Roman"/>
                <w:color w:val="000000" w:themeColor="text1"/>
                <w:kern w:val="24"/>
              </w:rPr>
              <w:t>1,022.00</w:t>
            </w:r>
          </w:p>
        </w:tc>
        <w:tc>
          <w:tcPr>
            <w:tcW w:w="982" w:type="dxa"/>
            <w:tcBorders>
              <w:top w:val="single" w:sz="2" w:space="0" w:color="000000"/>
              <w:left w:val="single" w:sz="2" w:space="0" w:color="000000"/>
              <w:bottom w:val="single" w:sz="2" w:space="0" w:color="000000"/>
              <w:right w:val="single" w:sz="2" w:space="0" w:color="000000"/>
            </w:tcBorders>
            <w:vAlign w:val="center"/>
          </w:tcPr>
          <w:p w14:paraId="5C9AFD0A" w14:textId="026C7CE5" w:rsidR="000D781C" w:rsidRPr="000D781C" w:rsidRDefault="000D781C" w:rsidP="000D781C">
            <w:pPr>
              <w:spacing w:after="0" w:line="276" w:lineRule="auto"/>
              <w:ind w:right="60"/>
              <w:jc w:val="right"/>
              <w:rPr>
                <w:rFonts w:ascii="Times New Roman" w:hAnsi="Times New Roman" w:cs="Times New Roman"/>
                <w:color w:val="FF0000"/>
              </w:rPr>
            </w:pPr>
            <w:r w:rsidRPr="000D781C">
              <w:rPr>
                <w:rFonts w:ascii="Times New Roman" w:hAnsi="Times New Roman" w:cs="Times New Roman"/>
                <w:color w:val="000000" w:themeColor="text1"/>
                <w:kern w:val="24"/>
              </w:rPr>
              <w:t>1,209.64</w:t>
            </w:r>
          </w:p>
        </w:tc>
        <w:tc>
          <w:tcPr>
            <w:tcW w:w="1147"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40EA51AF" w14:textId="75F9FF68" w:rsidR="000D781C" w:rsidRPr="000D781C" w:rsidRDefault="000D781C" w:rsidP="000D781C">
            <w:pPr>
              <w:spacing w:after="0" w:line="276" w:lineRule="auto"/>
              <w:ind w:right="60"/>
              <w:jc w:val="right"/>
              <w:rPr>
                <w:rFonts w:ascii="Times New Roman" w:hAnsi="Times New Roman" w:cs="Times New Roman"/>
                <w:color w:val="FF0000"/>
              </w:rPr>
            </w:pPr>
            <w:r w:rsidRPr="000D781C">
              <w:rPr>
                <w:rFonts w:ascii="Times New Roman" w:hAnsi="Times New Roman" w:cs="Times New Roman"/>
                <w:color w:val="000000" w:themeColor="text1"/>
                <w:kern w:val="24"/>
              </w:rPr>
              <w:t>18.36</w:t>
            </w:r>
          </w:p>
        </w:tc>
        <w:tc>
          <w:tcPr>
            <w:tcW w:w="97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4C735F" w14:textId="2752E0E1" w:rsidR="000D781C" w:rsidRPr="000D781C" w:rsidRDefault="000D781C" w:rsidP="000D781C">
            <w:pPr>
              <w:spacing w:after="0" w:line="276" w:lineRule="auto"/>
              <w:ind w:right="60"/>
              <w:jc w:val="right"/>
              <w:rPr>
                <w:rFonts w:ascii="Times New Roman" w:hAnsi="Times New Roman" w:cs="Times New Roman"/>
                <w:color w:val="FF0000"/>
              </w:rPr>
            </w:pPr>
            <w:r w:rsidRPr="000D781C">
              <w:rPr>
                <w:rFonts w:ascii="Times New Roman" w:eastAsiaTheme="minorEastAsia" w:hAnsi="Times New Roman" w:cs="Times New Roman"/>
                <w:color w:val="000000" w:themeColor="text1"/>
                <w:kern w:val="24"/>
              </w:rPr>
              <w:t>102.43</w:t>
            </w:r>
          </w:p>
        </w:tc>
        <w:tc>
          <w:tcPr>
            <w:tcW w:w="101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F30AAF" w14:textId="1333B5E2" w:rsidR="000D781C" w:rsidRPr="000D781C" w:rsidRDefault="000D781C" w:rsidP="000D781C">
            <w:pPr>
              <w:spacing w:after="0" w:line="276" w:lineRule="auto"/>
              <w:ind w:right="60"/>
              <w:jc w:val="right"/>
              <w:rPr>
                <w:rFonts w:ascii="Times New Roman" w:hAnsi="Times New Roman" w:cs="Times New Roman"/>
                <w:color w:val="FF0000"/>
              </w:rPr>
            </w:pPr>
            <w:r w:rsidRPr="000D781C">
              <w:rPr>
                <w:rFonts w:ascii="Times New Roman" w:eastAsiaTheme="minorEastAsia" w:hAnsi="Times New Roman" w:cs="Times New Roman"/>
                <w:color w:val="000000" w:themeColor="text1"/>
                <w:kern w:val="24"/>
              </w:rPr>
              <w:t>145.94</w:t>
            </w:r>
          </w:p>
        </w:tc>
        <w:tc>
          <w:tcPr>
            <w:tcW w:w="1195" w:type="dxa"/>
            <w:tcBorders>
              <w:top w:val="single" w:sz="2" w:space="0" w:color="000000"/>
              <w:left w:val="single" w:sz="2" w:space="0" w:color="000000"/>
              <w:bottom w:val="single" w:sz="2" w:space="0" w:color="000000"/>
              <w:right w:val="single" w:sz="2" w:space="0" w:color="000000"/>
            </w:tcBorders>
            <w:shd w:val="clear" w:color="auto" w:fill="F3F6FB"/>
            <w:vAlign w:val="center"/>
          </w:tcPr>
          <w:p w14:paraId="31EDA920" w14:textId="2ED3B4B1" w:rsidR="000D781C" w:rsidRPr="000D781C" w:rsidRDefault="000D781C" w:rsidP="000D781C">
            <w:pPr>
              <w:spacing w:after="0" w:line="276" w:lineRule="auto"/>
              <w:ind w:right="180"/>
              <w:jc w:val="right"/>
              <w:rPr>
                <w:rFonts w:ascii="Times New Roman" w:hAnsi="Times New Roman" w:cs="Times New Roman"/>
                <w:color w:val="FF0000"/>
              </w:rPr>
            </w:pPr>
            <w:r w:rsidRPr="000D781C">
              <w:rPr>
                <w:rFonts w:ascii="Times New Roman" w:eastAsiaTheme="minorEastAsia" w:hAnsi="Times New Roman" w:cs="Times New Roman"/>
                <w:color w:val="000000" w:themeColor="text1"/>
                <w:kern w:val="24"/>
              </w:rPr>
              <w:t>42.48</w:t>
            </w:r>
          </w:p>
        </w:tc>
      </w:tr>
      <w:tr w:rsidR="000D781C" w:rsidRPr="000D7027" w14:paraId="1D6C455C" w14:textId="77777777" w:rsidTr="000D781C">
        <w:trPr>
          <w:trHeight w:val="251"/>
        </w:trPr>
        <w:tc>
          <w:tcPr>
            <w:tcW w:w="2981" w:type="dxa"/>
            <w:tcBorders>
              <w:top w:val="single" w:sz="2" w:space="0" w:color="000000"/>
              <w:left w:val="single" w:sz="2" w:space="0" w:color="000000"/>
              <w:bottom w:val="single" w:sz="2" w:space="0" w:color="000000"/>
              <w:right w:val="single" w:sz="2" w:space="0" w:color="000000"/>
            </w:tcBorders>
            <w:shd w:val="clear" w:color="auto" w:fill="auto"/>
            <w:tcMar>
              <w:top w:w="7" w:type="dxa"/>
              <w:left w:w="7" w:type="dxa"/>
              <w:bottom w:w="0" w:type="dxa"/>
              <w:right w:w="7" w:type="dxa"/>
            </w:tcMar>
            <w:vAlign w:val="center"/>
          </w:tcPr>
          <w:p w14:paraId="4F616908" w14:textId="77777777" w:rsidR="000D781C" w:rsidRPr="000D7027" w:rsidRDefault="000D781C" w:rsidP="000D781C">
            <w:pPr>
              <w:spacing w:after="0" w:line="276" w:lineRule="auto"/>
              <w:ind w:left="83"/>
              <w:rPr>
                <w:rFonts w:ascii="Times New Roman" w:hAnsi="Times New Roman" w:cs="Times New Roman"/>
              </w:rPr>
            </w:pPr>
            <w:r w:rsidRPr="000D7027">
              <w:rPr>
                <w:rFonts w:ascii="Times New Roman" w:hAnsi="Times New Roman" w:cs="Times New Roman"/>
              </w:rPr>
              <w:t>Construction</w:t>
            </w:r>
          </w:p>
        </w:tc>
        <w:tc>
          <w:tcPr>
            <w:tcW w:w="945" w:type="dxa"/>
            <w:tcBorders>
              <w:top w:val="single" w:sz="2" w:space="0" w:color="000000"/>
              <w:left w:val="single" w:sz="2" w:space="0" w:color="000000"/>
              <w:bottom w:val="single" w:sz="2" w:space="0" w:color="000000"/>
              <w:right w:val="single" w:sz="2" w:space="0" w:color="000000"/>
            </w:tcBorders>
            <w:vAlign w:val="center"/>
          </w:tcPr>
          <w:p w14:paraId="6707356A" w14:textId="28E836DA" w:rsidR="000D781C" w:rsidRPr="000D781C" w:rsidRDefault="000D781C" w:rsidP="000D781C">
            <w:pPr>
              <w:spacing w:after="0" w:line="276" w:lineRule="auto"/>
              <w:ind w:right="60"/>
              <w:jc w:val="right"/>
              <w:rPr>
                <w:rFonts w:ascii="Times New Roman" w:hAnsi="Times New Roman" w:cs="Times New Roman"/>
                <w:color w:val="FF0000"/>
              </w:rPr>
            </w:pPr>
            <w:r w:rsidRPr="000D781C">
              <w:rPr>
                <w:rFonts w:ascii="Times New Roman" w:hAnsi="Times New Roman" w:cs="Times New Roman"/>
                <w:color w:val="000000" w:themeColor="text1"/>
                <w:kern w:val="24"/>
              </w:rPr>
              <w:t>301.00</w:t>
            </w:r>
          </w:p>
        </w:tc>
        <w:tc>
          <w:tcPr>
            <w:tcW w:w="982" w:type="dxa"/>
            <w:tcBorders>
              <w:top w:val="single" w:sz="2" w:space="0" w:color="000000"/>
              <w:left w:val="single" w:sz="2" w:space="0" w:color="000000"/>
              <w:bottom w:val="single" w:sz="2" w:space="0" w:color="000000"/>
              <w:right w:val="single" w:sz="2" w:space="0" w:color="000000"/>
            </w:tcBorders>
            <w:vAlign w:val="center"/>
          </w:tcPr>
          <w:p w14:paraId="1A9917B9" w14:textId="12555B2A" w:rsidR="000D781C" w:rsidRPr="000D781C" w:rsidRDefault="000D781C" w:rsidP="000D781C">
            <w:pPr>
              <w:spacing w:after="0" w:line="276" w:lineRule="auto"/>
              <w:ind w:right="60"/>
              <w:jc w:val="right"/>
              <w:rPr>
                <w:rFonts w:ascii="Times New Roman" w:hAnsi="Times New Roman" w:cs="Times New Roman"/>
                <w:color w:val="FF0000"/>
              </w:rPr>
            </w:pPr>
            <w:r w:rsidRPr="000D781C">
              <w:rPr>
                <w:rFonts w:ascii="Times New Roman" w:hAnsi="Times New Roman" w:cs="Times New Roman"/>
                <w:color w:val="000000" w:themeColor="text1"/>
                <w:kern w:val="24"/>
              </w:rPr>
              <w:t>176.97</w:t>
            </w:r>
          </w:p>
        </w:tc>
        <w:tc>
          <w:tcPr>
            <w:tcW w:w="1147"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7E2FE37A" w14:textId="109ABB1C" w:rsidR="000D781C" w:rsidRPr="000D781C" w:rsidRDefault="000D781C" w:rsidP="000D781C">
            <w:pPr>
              <w:spacing w:after="0" w:line="276" w:lineRule="auto"/>
              <w:ind w:right="60"/>
              <w:jc w:val="right"/>
              <w:rPr>
                <w:rFonts w:ascii="Times New Roman" w:hAnsi="Times New Roman" w:cs="Times New Roman"/>
                <w:color w:val="FF0000"/>
              </w:rPr>
            </w:pPr>
            <w:r w:rsidRPr="000D781C">
              <w:rPr>
                <w:rFonts w:ascii="Times New Roman" w:hAnsi="Times New Roman" w:cs="Times New Roman"/>
                <w:color w:val="000000" w:themeColor="text1"/>
                <w:kern w:val="24"/>
              </w:rPr>
              <w:t>-41.21</w:t>
            </w:r>
          </w:p>
        </w:tc>
        <w:tc>
          <w:tcPr>
            <w:tcW w:w="97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E36C645" w14:textId="3F4B1986" w:rsidR="000D781C" w:rsidRPr="000D781C" w:rsidRDefault="000D781C" w:rsidP="000D781C">
            <w:pPr>
              <w:spacing w:after="0" w:line="276" w:lineRule="auto"/>
              <w:ind w:right="60"/>
              <w:jc w:val="right"/>
              <w:rPr>
                <w:rFonts w:ascii="Times New Roman" w:hAnsi="Times New Roman" w:cs="Times New Roman"/>
                <w:color w:val="FF0000"/>
              </w:rPr>
            </w:pPr>
            <w:r w:rsidRPr="000D781C">
              <w:rPr>
                <w:rFonts w:ascii="Times New Roman" w:eastAsiaTheme="minorEastAsia" w:hAnsi="Times New Roman" w:cs="Times New Roman"/>
                <w:color w:val="000000" w:themeColor="text1"/>
                <w:kern w:val="24"/>
              </w:rPr>
              <w:t>26.90</w:t>
            </w:r>
          </w:p>
        </w:tc>
        <w:tc>
          <w:tcPr>
            <w:tcW w:w="101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60FDC9" w14:textId="25E1FF74" w:rsidR="000D781C" w:rsidRPr="000D781C" w:rsidRDefault="000D781C" w:rsidP="000D781C">
            <w:pPr>
              <w:spacing w:after="0" w:line="276" w:lineRule="auto"/>
              <w:ind w:right="60"/>
              <w:jc w:val="right"/>
              <w:rPr>
                <w:rFonts w:ascii="Times New Roman" w:hAnsi="Times New Roman" w:cs="Times New Roman"/>
                <w:color w:val="FF0000"/>
              </w:rPr>
            </w:pPr>
            <w:r w:rsidRPr="000D781C">
              <w:rPr>
                <w:rFonts w:ascii="Times New Roman" w:eastAsiaTheme="minorEastAsia" w:hAnsi="Times New Roman" w:cs="Times New Roman"/>
                <w:color w:val="000000" w:themeColor="text1"/>
                <w:kern w:val="24"/>
              </w:rPr>
              <w:t>17.17</w:t>
            </w:r>
          </w:p>
        </w:tc>
        <w:tc>
          <w:tcPr>
            <w:tcW w:w="1195" w:type="dxa"/>
            <w:tcBorders>
              <w:top w:val="single" w:sz="2" w:space="0" w:color="000000"/>
              <w:left w:val="single" w:sz="2" w:space="0" w:color="000000"/>
              <w:bottom w:val="single" w:sz="2" w:space="0" w:color="000000"/>
              <w:right w:val="single" w:sz="2" w:space="0" w:color="000000"/>
            </w:tcBorders>
            <w:shd w:val="clear" w:color="auto" w:fill="F3F6FB"/>
            <w:vAlign w:val="center"/>
          </w:tcPr>
          <w:p w14:paraId="31F4F51E" w14:textId="47683A1A" w:rsidR="000D781C" w:rsidRPr="000D781C" w:rsidRDefault="000D781C" w:rsidP="000D781C">
            <w:pPr>
              <w:spacing w:after="0" w:line="276" w:lineRule="auto"/>
              <w:ind w:right="180"/>
              <w:jc w:val="right"/>
              <w:rPr>
                <w:rFonts w:ascii="Times New Roman" w:hAnsi="Times New Roman" w:cs="Times New Roman"/>
                <w:color w:val="FF0000"/>
              </w:rPr>
            </w:pPr>
            <w:r w:rsidRPr="000D781C">
              <w:rPr>
                <w:rFonts w:ascii="Times New Roman" w:eastAsiaTheme="minorEastAsia" w:hAnsi="Times New Roman" w:cs="Times New Roman"/>
                <w:color w:val="000000" w:themeColor="text1"/>
                <w:kern w:val="24"/>
              </w:rPr>
              <w:t>-36.16</w:t>
            </w:r>
          </w:p>
        </w:tc>
      </w:tr>
      <w:tr w:rsidR="000D781C" w:rsidRPr="000D7027" w14:paraId="0F9F4F7F" w14:textId="77777777" w:rsidTr="000D781C">
        <w:trPr>
          <w:trHeight w:val="202"/>
        </w:trPr>
        <w:tc>
          <w:tcPr>
            <w:tcW w:w="2981" w:type="dxa"/>
            <w:tcBorders>
              <w:top w:val="single" w:sz="2" w:space="0" w:color="000000"/>
              <w:left w:val="single" w:sz="2" w:space="0" w:color="000000"/>
              <w:bottom w:val="single" w:sz="2" w:space="0" w:color="000000"/>
              <w:right w:val="single" w:sz="2" w:space="0" w:color="000000"/>
            </w:tcBorders>
            <w:shd w:val="clear" w:color="auto" w:fill="auto"/>
            <w:tcMar>
              <w:top w:w="7" w:type="dxa"/>
              <w:left w:w="7" w:type="dxa"/>
              <w:bottom w:w="0" w:type="dxa"/>
              <w:right w:w="7" w:type="dxa"/>
            </w:tcMar>
            <w:vAlign w:val="center"/>
          </w:tcPr>
          <w:p w14:paraId="5DAD9C82" w14:textId="77777777" w:rsidR="000D781C" w:rsidRPr="000D7027" w:rsidRDefault="000D781C" w:rsidP="000D781C">
            <w:pPr>
              <w:spacing w:after="0" w:line="276" w:lineRule="auto"/>
              <w:ind w:left="83"/>
              <w:rPr>
                <w:rFonts w:ascii="Times New Roman" w:hAnsi="Times New Roman" w:cs="Times New Roman"/>
              </w:rPr>
            </w:pPr>
            <w:r w:rsidRPr="000D7027">
              <w:rPr>
                <w:rFonts w:ascii="Times New Roman" w:hAnsi="Times New Roman" w:cs="Times New Roman"/>
              </w:rPr>
              <w:t>Financial Services</w:t>
            </w:r>
          </w:p>
        </w:tc>
        <w:tc>
          <w:tcPr>
            <w:tcW w:w="945" w:type="dxa"/>
            <w:tcBorders>
              <w:top w:val="single" w:sz="2" w:space="0" w:color="000000"/>
              <w:left w:val="single" w:sz="2" w:space="0" w:color="000000"/>
              <w:bottom w:val="single" w:sz="2" w:space="0" w:color="000000"/>
              <w:right w:val="single" w:sz="2" w:space="0" w:color="000000"/>
            </w:tcBorders>
            <w:vAlign w:val="center"/>
          </w:tcPr>
          <w:p w14:paraId="685A0901" w14:textId="35C1741B" w:rsidR="000D781C" w:rsidRPr="000D781C" w:rsidRDefault="000D781C" w:rsidP="000D781C">
            <w:pPr>
              <w:spacing w:after="0" w:line="276" w:lineRule="auto"/>
              <w:ind w:right="60"/>
              <w:jc w:val="right"/>
              <w:rPr>
                <w:rFonts w:ascii="Times New Roman" w:hAnsi="Times New Roman" w:cs="Times New Roman"/>
                <w:color w:val="FF0000"/>
              </w:rPr>
            </w:pPr>
            <w:r w:rsidRPr="000D781C">
              <w:rPr>
                <w:rFonts w:ascii="Times New Roman" w:hAnsi="Times New Roman" w:cs="Times New Roman"/>
                <w:color w:val="000000" w:themeColor="text1"/>
                <w:kern w:val="24"/>
              </w:rPr>
              <w:t>51.08</w:t>
            </w:r>
          </w:p>
        </w:tc>
        <w:tc>
          <w:tcPr>
            <w:tcW w:w="982" w:type="dxa"/>
            <w:tcBorders>
              <w:top w:val="single" w:sz="2" w:space="0" w:color="000000"/>
              <w:left w:val="single" w:sz="2" w:space="0" w:color="000000"/>
              <w:bottom w:val="single" w:sz="2" w:space="0" w:color="000000"/>
              <w:right w:val="single" w:sz="2" w:space="0" w:color="000000"/>
            </w:tcBorders>
            <w:vAlign w:val="center"/>
          </w:tcPr>
          <w:p w14:paraId="61186D23" w14:textId="06367253" w:rsidR="000D781C" w:rsidRPr="000D781C" w:rsidRDefault="000D781C" w:rsidP="000D781C">
            <w:pPr>
              <w:spacing w:after="0" w:line="276" w:lineRule="auto"/>
              <w:ind w:right="60"/>
              <w:jc w:val="right"/>
              <w:rPr>
                <w:rFonts w:ascii="Times New Roman" w:hAnsi="Times New Roman" w:cs="Times New Roman"/>
                <w:color w:val="FF0000"/>
              </w:rPr>
            </w:pPr>
            <w:r w:rsidRPr="000D781C">
              <w:rPr>
                <w:rFonts w:ascii="Times New Roman" w:hAnsi="Times New Roman" w:cs="Times New Roman"/>
                <w:color w:val="000000" w:themeColor="text1"/>
                <w:kern w:val="24"/>
              </w:rPr>
              <w:t>44.41</w:t>
            </w:r>
          </w:p>
        </w:tc>
        <w:tc>
          <w:tcPr>
            <w:tcW w:w="1147"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011FC8A3" w14:textId="50146324" w:rsidR="000D781C" w:rsidRPr="000D781C" w:rsidRDefault="000D781C" w:rsidP="000D781C">
            <w:pPr>
              <w:spacing w:after="0" w:line="276" w:lineRule="auto"/>
              <w:ind w:right="60"/>
              <w:jc w:val="right"/>
              <w:rPr>
                <w:rFonts w:ascii="Times New Roman" w:hAnsi="Times New Roman" w:cs="Times New Roman"/>
                <w:color w:val="FF0000"/>
              </w:rPr>
            </w:pPr>
            <w:r w:rsidRPr="000D781C">
              <w:rPr>
                <w:rFonts w:ascii="Times New Roman" w:hAnsi="Times New Roman" w:cs="Times New Roman"/>
                <w:color w:val="000000" w:themeColor="text1"/>
                <w:kern w:val="24"/>
              </w:rPr>
              <w:t>-13.06</w:t>
            </w:r>
          </w:p>
        </w:tc>
        <w:tc>
          <w:tcPr>
            <w:tcW w:w="97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60BE6D" w14:textId="72003450" w:rsidR="000D781C" w:rsidRPr="000D781C" w:rsidRDefault="000D781C" w:rsidP="000D781C">
            <w:pPr>
              <w:spacing w:after="0" w:line="276" w:lineRule="auto"/>
              <w:ind w:right="60"/>
              <w:jc w:val="right"/>
              <w:rPr>
                <w:rFonts w:ascii="Times New Roman" w:hAnsi="Times New Roman" w:cs="Times New Roman"/>
                <w:color w:val="FF0000"/>
              </w:rPr>
            </w:pPr>
            <w:r w:rsidRPr="000D781C">
              <w:rPr>
                <w:rFonts w:ascii="Times New Roman" w:eastAsiaTheme="minorEastAsia" w:hAnsi="Times New Roman" w:cs="Times New Roman"/>
                <w:color w:val="000000" w:themeColor="text1"/>
                <w:kern w:val="24"/>
              </w:rPr>
              <w:t>6.46</w:t>
            </w:r>
          </w:p>
        </w:tc>
        <w:tc>
          <w:tcPr>
            <w:tcW w:w="101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7631B2" w14:textId="1CEF8355" w:rsidR="000D781C" w:rsidRPr="000D781C" w:rsidRDefault="000D781C" w:rsidP="000D781C">
            <w:pPr>
              <w:spacing w:after="0" w:line="276" w:lineRule="auto"/>
              <w:ind w:right="60"/>
              <w:jc w:val="right"/>
              <w:rPr>
                <w:rFonts w:ascii="Times New Roman" w:hAnsi="Times New Roman" w:cs="Times New Roman"/>
                <w:color w:val="FF0000"/>
              </w:rPr>
            </w:pPr>
            <w:r w:rsidRPr="000D781C">
              <w:rPr>
                <w:rFonts w:ascii="Times New Roman" w:eastAsiaTheme="minorEastAsia" w:hAnsi="Times New Roman" w:cs="Times New Roman"/>
                <w:color w:val="000000" w:themeColor="text1"/>
                <w:kern w:val="24"/>
              </w:rPr>
              <w:t>3.91</w:t>
            </w:r>
          </w:p>
        </w:tc>
        <w:tc>
          <w:tcPr>
            <w:tcW w:w="1195" w:type="dxa"/>
            <w:tcBorders>
              <w:top w:val="single" w:sz="2" w:space="0" w:color="000000"/>
              <w:left w:val="single" w:sz="2" w:space="0" w:color="000000"/>
              <w:bottom w:val="single" w:sz="2" w:space="0" w:color="000000"/>
              <w:right w:val="single" w:sz="2" w:space="0" w:color="000000"/>
            </w:tcBorders>
            <w:shd w:val="clear" w:color="auto" w:fill="F3F6FB"/>
            <w:vAlign w:val="center"/>
          </w:tcPr>
          <w:p w14:paraId="165D2D4B" w14:textId="04FEC5BD" w:rsidR="000D781C" w:rsidRPr="000D781C" w:rsidRDefault="000D781C" w:rsidP="000D781C">
            <w:pPr>
              <w:spacing w:after="0" w:line="276" w:lineRule="auto"/>
              <w:ind w:right="180"/>
              <w:jc w:val="right"/>
              <w:rPr>
                <w:rFonts w:ascii="Times New Roman" w:hAnsi="Times New Roman" w:cs="Times New Roman"/>
                <w:color w:val="FF0000"/>
              </w:rPr>
            </w:pPr>
            <w:r w:rsidRPr="000D781C">
              <w:rPr>
                <w:rFonts w:ascii="Times New Roman" w:eastAsiaTheme="minorEastAsia" w:hAnsi="Times New Roman" w:cs="Times New Roman"/>
                <w:color w:val="000000" w:themeColor="text1"/>
                <w:kern w:val="24"/>
              </w:rPr>
              <w:t>-39.50</w:t>
            </w:r>
          </w:p>
        </w:tc>
      </w:tr>
      <w:tr w:rsidR="000D781C" w:rsidRPr="000D7027" w14:paraId="598CB1D2" w14:textId="77777777" w:rsidTr="000D781C">
        <w:trPr>
          <w:trHeight w:val="314"/>
        </w:trPr>
        <w:tc>
          <w:tcPr>
            <w:tcW w:w="2981" w:type="dxa"/>
            <w:tcBorders>
              <w:top w:val="single" w:sz="2" w:space="0" w:color="000000"/>
              <w:left w:val="single" w:sz="2" w:space="0" w:color="000000"/>
              <w:bottom w:val="single" w:sz="2" w:space="0" w:color="000000"/>
              <w:right w:val="single" w:sz="2" w:space="0" w:color="000000"/>
            </w:tcBorders>
            <w:shd w:val="clear" w:color="auto" w:fill="auto"/>
            <w:tcMar>
              <w:top w:w="7" w:type="dxa"/>
              <w:left w:w="7" w:type="dxa"/>
              <w:bottom w:w="0" w:type="dxa"/>
              <w:right w:w="7" w:type="dxa"/>
            </w:tcMar>
            <w:vAlign w:val="center"/>
          </w:tcPr>
          <w:p w14:paraId="6DB965EB" w14:textId="77777777" w:rsidR="000D781C" w:rsidRPr="000D7027" w:rsidRDefault="000D781C" w:rsidP="000D781C">
            <w:pPr>
              <w:spacing w:after="0" w:line="276" w:lineRule="auto"/>
              <w:ind w:left="83"/>
              <w:rPr>
                <w:rFonts w:ascii="Times New Roman" w:hAnsi="Times New Roman" w:cs="Times New Roman"/>
              </w:rPr>
            </w:pPr>
            <w:r w:rsidRPr="000D7027">
              <w:rPr>
                <w:rFonts w:ascii="Times New Roman" w:hAnsi="Times New Roman" w:cs="Times New Roman"/>
              </w:rPr>
              <w:t>Transport &amp; Logistics</w:t>
            </w:r>
          </w:p>
        </w:tc>
        <w:tc>
          <w:tcPr>
            <w:tcW w:w="945" w:type="dxa"/>
            <w:tcBorders>
              <w:top w:val="single" w:sz="2" w:space="0" w:color="000000"/>
              <w:left w:val="single" w:sz="2" w:space="0" w:color="000000"/>
              <w:bottom w:val="single" w:sz="2" w:space="0" w:color="000000"/>
              <w:right w:val="single" w:sz="2" w:space="0" w:color="000000"/>
            </w:tcBorders>
            <w:vAlign w:val="center"/>
          </w:tcPr>
          <w:p w14:paraId="7C87DDB5" w14:textId="109E7123" w:rsidR="000D781C" w:rsidRPr="000D781C" w:rsidRDefault="000D781C" w:rsidP="000D781C">
            <w:pPr>
              <w:spacing w:after="0" w:line="276" w:lineRule="auto"/>
              <w:ind w:right="60"/>
              <w:jc w:val="right"/>
              <w:rPr>
                <w:rFonts w:ascii="Times New Roman" w:hAnsi="Times New Roman" w:cs="Times New Roman"/>
                <w:color w:val="FF0000"/>
              </w:rPr>
            </w:pPr>
            <w:r w:rsidRPr="000D781C">
              <w:rPr>
                <w:rFonts w:ascii="Times New Roman" w:hAnsi="Times New Roman" w:cs="Times New Roman"/>
                <w:color w:val="000000" w:themeColor="text1"/>
                <w:kern w:val="24"/>
              </w:rPr>
              <w:t>1,281.35</w:t>
            </w:r>
          </w:p>
        </w:tc>
        <w:tc>
          <w:tcPr>
            <w:tcW w:w="982" w:type="dxa"/>
            <w:tcBorders>
              <w:top w:val="single" w:sz="2" w:space="0" w:color="000000"/>
              <w:left w:val="single" w:sz="2" w:space="0" w:color="000000"/>
              <w:bottom w:val="single" w:sz="2" w:space="0" w:color="000000"/>
              <w:right w:val="single" w:sz="2" w:space="0" w:color="000000"/>
            </w:tcBorders>
            <w:vAlign w:val="center"/>
          </w:tcPr>
          <w:p w14:paraId="035153FB" w14:textId="70642071" w:rsidR="000D781C" w:rsidRPr="000D781C" w:rsidRDefault="000D781C" w:rsidP="000D781C">
            <w:pPr>
              <w:spacing w:after="0" w:line="276" w:lineRule="auto"/>
              <w:ind w:right="60"/>
              <w:jc w:val="right"/>
              <w:rPr>
                <w:rFonts w:ascii="Times New Roman" w:hAnsi="Times New Roman" w:cs="Times New Roman"/>
                <w:color w:val="FF0000"/>
              </w:rPr>
            </w:pPr>
            <w:r w:rsidRPr="000D781C">
              <w:rPr>
                <w:rFonts w:ascii="Times New Roman" w:hAnsi="Times New Roman" w:cs="Times New Roman"/>
                <w:color w:val="000000" w:themeColor="text1"/>
                <w:kern w:val="24"/>
              </w:rPr>
              <w:t>1,429.79</w:t>
            </w:r>
          </w:p>
        </w:tc>
        <w:tc>
          <w:tcPr>
            <w:tcW w:w="1147"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620F74F6" w14:textId="70AAA290" w:rsidR="000D781C" w:rsidRPr="000D781C" w:rsidRDefault="000D781C" w:rsidP="000D781C">
            <w:pPr>
              <w:spacing w:after="0" w:line="276" w:lineRule="auto"/>
              <w:ind w:right="60"/>
              <w:jc w:val="right"/>
              <w:rPr>
                <w:rFonts w:ascii="Times New Roman" w:hAnsi="Times New Roman" w:cs="Times New Roman"/>
                <w:color w:val="FF0000"/>
              </w:rPr>
            </w:pPr>
            <w:r w:rsidRPr="000D781C">
              <w:rPr>
                <w:rFonts w:ascii="Times New Roman" w:hAnsi="Times New Roman" w:cs="Times New Roman"/>
                <w:color w:val="000000" w:themeColor="text1"/>
                <w:kern w:val="24"/>
              </w:rPr>
              <w:t>11.58</w:t>
            </w:r>
          </w:p>
        </w:tc>
        <w:tc>
          <w:tcPr>
            <w:tcW w:w="97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06E4BA" w14:textId="631F5399" w:rsidR="000D781C" w:rsidRPr="000D781C" w:rsidRDefault="000D781C" w:rsidP="000D781C">
            <w:pPr>
              <w:spacing w:after="0" w:line="276" w:lineRule="auto"/>
              <w:ind w:right="60"/>
              <w:jc w:val="right"/>
              <w:rPr>
                <w:rFonts w:ascii="Times New Roman" w:hAnsi="Times New Roman" w:cs="Times New Roman"/>
                <w:color w:val="FF0000"/>
              </w:rPr>
            </w:pPr>
            <w:r w:rsidRPr="000D781C">
              <w:rPr>
                <w:rFonts w:ascii="Times New Roman" w:eastAsiaTheme="minorEastAsia" w:hAnsi="Times New Roman" w:cs="Times New Roman"/>
                <w:color w:val="000000" w:themeColor="text1"/>
                <w:kern w:val="24"/>
              </w:rPr>
              <w:t>134.07</w:t>
            </w:r>
          </w:p>
        </w:tc>
        <w:tc>
          <w:tcPr>
            <w:tcW w:w="101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817881" w14:textId="28238FCC" w:rsidR="000D781C" w:rsidRPr="000D781C" w:rsidRDefault="000D781C" w:rsidP="000D781C">
            <w:pPr>
              <w:spacing w:after="0" w:line="276" w:lineRule="auto"/>
              <w:ind w:right="60"/>
              <w:jc w:val="right"/>
              <w:rPr>
                <w:rFonts w:ascii="Times New Roman" w:hAnsi="Times New Roman" w:cs="Times New Roman"/>
                <w:color w:val="FF0000"/>
              </w:rPr>
            </w:pPr>
            <w:r w:rsidRPr="000D781C">
              <w:rPr>
                <w:rFonts w:ascii="Times New Roman" w:eastAsiaTheme="minorEastAsia" w:hAnsi="Times New Roman" w:cs="Times New Roman"/>
                <w:color w:val="000000" w:themeColor="text1"/>
                <w:kern w:val="24"/>
              </w:rPr>
              <w:t>156.16</w:t>
            </w:r>
          </w:p>
        </w:tc>
        <w:tc>
          <w:tcPr>
            <w:tcW w:w="1195" w:type="dxa"/>
            <w:tcBorders>
              <w:top w:val="single" w:sz="2" w:space="0" w:color="000000"/>
              <w:left w:val="single" w:sz="2" w:space="0" w:color="000000"/>
              <w:bottom w:val="single" w:sz="2" w:space="0" w:color="000000"/>
              <w:right w:val="single" w:sz="2" w:space="0" w:color="000000"/>
            </w:tcBorders>
            <w:shd w:val="clear" w:color="auto" w:fill="F3F6FB"/>
            <w:vAlign w:val="center"/>
          </w:tcPr>
          <w:p w14:paraId="6EF8CAE5" w14:textId="5C0D7EDC" w:rsidR="000D781C" w:rsidRPr="000D781C" w:rsidRDefault="000D781C" w:rsidP="000D781C">
            <w:pPr>
              <w:spacing w:after="0" w:line="276" w:lineRule="auto"/>
              <w:ind w:right="180"/>
              <w:jc w:val="right"/>
              <w:rPr>
                <w:rFonts w:ascii="Times New Roman" w:hAnsi="Times New Roman" w:cs="Times New Roman"/>
                <w:color w:val="FF0000"/>
              </w:rPr>
            </w:pPr>
            <w:r w:rsidRPr="000D781C">
              <w:rPr>
                <w:rFonts w:ascii="Times New Roman" w:eastAsiaTheme="minorEastAsia" w:hAnsi="Times New Roman" w:cs="Times New Roman"/>
                <w:color w:val="000000" w:themeColor="text1"/>
                <w:kern w:val="24"/>
              </w:rPr>
              <w:t>16.48</w:t>
            </w:r>
          </w:p>
        </w:tc>
      </w:tr>
      <w:tr w:rsidR="000D781C" w:rsidRPr="000D7027" w14:paraId="14C8B8EE" w14:textId="77777777" w:rsidTr="000D781C">
        <w:trPr>
          <w:trHeight w:val="272"/>
        </w:trPr>
        <w:tc>
          <w:tcPr>
            <w:tcW w:w="2981" w:type="dxa"/>
            <w:tcBorders>
              <w:top w:val="single" w:sz="2" w:space="0" w:color="000000"/>
              <w:left w:val="single" w:sz="2" w:space="0" w:color="000000"/>
              <w:bottom w:val="single" w:sz="2" w:space="0" w:color="000000"/>
              <w:right w:val="single" w:sz="2" w:space="0" w:color="000000"/>
            </w:tcBorders>
            <w:shd w:val="clear" w:color="auto" w:fill="auto"/>
            <w:tcMar>
              <w:top w:w="7" w:type="dxa"/>
              <w:left w:w="7" w:type="dxa"/>
              <w:bottom w:w="0" w:type="dxa"/>
              <w:right w:w="7" w:type="dxa"/>
            </w:tcMar>
            <w:vAlign w:val="center"/>
          </w:tcPr>
          <w:p w14:paraId="058E9E3C" w14:textId="77777777" w:rsidR="000D781C" w:rsidRPr="000D7027" w:rsidRDefault="000D781C" w:rsidP="000D781C">
            <w:pPr>
              <w:spacing w:after="0" w:line="276" w:lineRule="auto"/>
              <w:ind w:left="83"/>
              <w:rPr>
                <w:rFonts w:ascii="Times New Roman" w:hAnsi="Times New Roman" w:cs="Times New Roman"/>
                <w:b/>
                <w:bCs/>
              </w:rPr>
            </w:pPr>
            <w:r w:rsidRPr="000D7027">
              <w:rPr>
                <w:rFonts w:ascii="Times New Roman" w:hAnsi="Times New Roman" w:cs="Times New Roman"/>
                <w:b/>
                <w:bCs/>
              </w:rPr>
              <w:t>Total Services Exports</w:t>
            </w:r>
          </w:p>
        </w:tc>
        <w:tc>
          <w:tcPr>
            <w:tcW w:w="945" w:type="dxa"/>
            <w:tcBorders>
              <w:top w:val="single" w:sz="2" w:space="0" w:color="000000"/>
              <w:left w:val="single" w:sz="2" w:space="0" w:color="000000"/>
              <w:bottom w:val="single" w:sz="2" w:space="0" w:color="000000"/>
              <w:right w:val="single" w:sz="2" w:space="0" w:color="000000"/>
            </w:tcBorders>
            <w:vAlign w:val="center"/>
          </w:tcPr>
          <w:p w14:paraId="4B590836" w14:textId="09D13EB8" w:rsidR="000D781C" w:rsidRPr="000D781C" w:rsidRDefault="000D781C" w:rsidP="000D781C">
            <w:pPr>
              <w:spacing w:after="0" w:line="276" w:lineRule="auto"/>
              <w:ind w:right="60"/>
              <w:jc w:val="right"/>
              <w:rPr>
                <w:rFonts w:ascii="Times New Roman" w:hAnsi="Times New Roman" w:cs="Times New Roman"/>
                <w:b/>
                <w:bCs/>
                <w:color w:val="FF0000"/>
              </w:rPr>
            </w:pPr>
            <w:r w:rsidRPr="000D781C">
              <w:rPr>
                <w:rFonts w:ascii="Times New Roman" w:hAnsi="Times New Roman" w:cs="Times New Roman"/>
                <w:b/>
                <w:bCs/>
                <w:color w:val="000000" w:themeColor="text1"/>
                <w:kern w:val="24"/>
              </w:rPr>
              <w:t xml:space="preserve">2,655.43 </w:t>
            </w:r>
          </w:p>
        </w:tc>
        <w:tc>
          <w:tcPr>
            <w:tcW w:w="982" w:type="dxa"/>
            <w:tcBorders>
              <w:top w:val="single" w:sz="2" w:space="0" w:color="000000"/>
              <w:left w:val="single" w:sz="2" w:space="0" w:color="000000"/>
              <w:bottom w:val="single" w:sz="2" w:space="0" w:color="000000"/>
              <w:right w:val="single" w:sz="2" w:space="0" w:color="000000"/>
            </w:tcBorders>
            <w:vAlign w:val="center"/>
          </w:tcPr>
          <w:p w14:paraId="319CE419" w14:textId="63CF873D" w:rsidR="000D781C" w:rsidRPr="000D781C" w:rsidRDefault="000D781C" w:rsidP="000D781C">
            <w:pPr>
              <w:spacing w:after="0" w:line="276" w:lineRule="auto"/>
              <w:ind w:right="60"/>
              <w:jc w:val="right"/>
              <w:rPr>
                <w:rFonts w:ascii="Times New Roman" w:hAnsi="Times New Roman" w:cs="Times New Roman"/>
                <w:b/>
                <w:bCs/>
                <w:color w:val="FF0000"/>
              </w:rPr>
            </w:pPr>
            <w:r w:rsidRPr="000D781C">
              <w:rPr>
                <w:rFonts w:ascii="Times New Roman" w:hAnsi="Times New Roman" w:cs="Times New Roman"/>
                <w:b/>
                <w:bCs/>
                <w:color w:val="000000" w:themeColor="text1"/>
                <w:kern w:val="24"/>
              </w:rPr>
              <w:t xml:space="preserve">2,860.80 </w:t>
            </w:r>
          </w:p>
        </w:tc>
        <w:tc>
          <w:tcPr>
            <w:tcW w:w="1147"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6AE75CCF" w14:textId="03E41078" w:rsidR="000D781C" w:rsidRPr="000D781C" w:rsidRDefault="000D781C" w:rsidP="000D781C">
            <w:pPr>
              <w:spacing w:after="0" w:line="276" w:lineRule="auto"/>
              <w:ind w:right="60"/>
              <w:jc w:val="right"/>
              <w:rPr>
                <w:rFonts w:ascii="Times New Roman" w:hAnsi="Times New Roman" w:cs="Times New Roman"/>
                <w:b/>
                <w:bCs/>
                <w:color w:val="FF0000"/>
              </w:rPr>
            </w:pPr>
            <w:r w:rsidRPr="000D781C">
              <w:rPr>
                <w:rFonts w:ascii="Times New Roman" w:hAnsi="Times New Roman" w:cs="Times New Roman"/>
                <w:b/>
                <w:bCs/>
                <w:color w:val="000000" w:themeColor="text1"/>
                <w:kern w:val="24"/>
              </w:rPr>
              <w:t>7.73</w:t>
            </w:r>
          </w:p>
        </w:tc>
        <w:tc>
          <w:tcPr>
            <w:tcW w:w="97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E06736" w14:textId="60187255" w:rsidR="000D781C" w:rsidRPr="000D781C" w:rsidRDefault="000D781C" w:rsidP="000D781C">
            <w:pPr>
              <w:spacing w:after="0" w:line="276" w:lineRule="auto"/>
              <w:ind w:right="60"/>
              <w:jc w:val="right"/>
              <w:rPr>
                <w:rFonts w:ascii="Times New Roman" w:hAnsi="Times New Roman" w:cs="Times New Roman"/>
                <w:b/>
                <w:bCs/>
                <w:color w:val="FF0000"/>
              </w:rPr>
            </w:pPr>
            <w:r w:rsidRPr="000D781C">
              <w:rPr>
                <w:rFonts w:ascii="Times New Roman" w:hAnsi="Times New Roman" w:cs="Times New Roman"/>
                <w:b/>
                <w:bCs/>
                <w:color w:val="000000" w:themeColor="text1"/>
                <w:kern w:val="24"/>
              </w:rPr>
              <w:t xml:space="preserve">269.86 </w:t>
            </w:r>
          </w:p>
        </w:tc>
        <w:tc>
          <w:tcPr>
            <w:tcW w:w="101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3E45FC0" w14:textId="4E60D583" w:rsidR="000D781C" w:rsidRPr="000D781C" w:rsidRDefault="000D781C" w:rsidP="000D781C">
            <w:pPr>
              <w:spacing w:after="0" w:line="276" w:lineRule="auto"/>
              <w:ind w:right="60"/>
              <w:jc w:val="right"/>
              <w:rPr>
                <w:rFonts w:ascii="Times New Roman" w:hAnsi="Times New Roman" w:cs="Times New Roman"/>
                <w:b/>
                <w:bCs/>
                <w:color w:val="FF0000"/>
              </w:rPr>
            </w:pPr>
            <w:r w:rsidRPr="000D781C">
              <w:rPr>
                <w:rFonts w:ascii="Times New Roman" w:hAnsi="Times New Roman" w:cs="Times New Roman"/>
                <w:b/>
                <w:bCs/>
                <w:color w:val="000000" w:themeColor="text1"/>
                <w:kern w:val="24"/>
              </w:rPr>
              <w:t xml:space="preserve">323.17 </w:t>
            </w:r>
          </w:p>
        </w:tc>
        <w:tc>
          <w:tcPr>
            <w:tcW w:w="1195" w:type="dxa"/>
            <w:tcBorders>
              <w:top w:val="single" w:sz="2" w:space="0" w:color="000000"/>
              <w:left w:val="single" w:sz="2" w:space="0" w:color="000000"/>
              <w:bottom w:val="single" w:sz="2" w:space="0" w:color="000000"/>
              <w:right w:val="single" w:sz="2" w:space="0" w:color="000000"/>
            </w:tcBorders>
            <w:shd w:val="clear" w:color="auto" w:fill="F3F6FB"/>
            <w:vAlign w:val="center"/>
          </w:tcPr>
          <w:p w14:paraId="4B3A407C" w14:textId="3D7C56B7" w:rsidR="000D781C" w:rsidRPr="000D781C" w:rsidRDefault="000D781C" w:rsidP="000D781C">
            <w:pPr>
              <w:spacing w:after="0" w:line="276" w:lineRule="auto"/>
              <w:ind w:right="180"/>
              <w:jc w:val="right"/>
              <w:rPr>
                <w:rFonts w:ascii="Times New Roman" w:hAnsi="Times New Roman" w:cs="Times New Roman"/>
                <w:b/>
                <w:bCs/>
                <w:color w:val="FF0000"/>
              </w:rPr>
            </w:pPr>
            <w:r w:rsidRPr="000D781C">
              <w:rPr>
                <w:rFonts w:ascii="Times New Roman" w:hAnsi="Times New Roman" w:cs="Times New Roman"/>
                <w:b/>
                <w:bCs/>
                <w:color w:val="000000" w:themeColor="text1"/>
                <w:kern w:val="24"/>
              </w:rPr>
              <w:t>19.75</w:t>
            </w:r>
          </w:p>
        </w:tc>
      </w:tr>
      <w:tr w:rsidR="000D781C" w:rsidRPr="000D7027" w14:paraId="2D62AC5F" w14:textId="77777777" w:rsidTr="000D781C">
        <w:trPr>
          <w:trHeight w:val="374"/>
        </w:trPr>
        <w:tc>
          <w:tcPr>
            <w:tcW w:w="2981" w:type="dxa"/>
            <w:tcBorders>
              <w:top w:val="single" w:sz="2" w:space="0" w:color="000000"/>
              <w:left w:val="single" w:sz="2" w:space="0" w:color="000000"/>
              <w:bottom w:val="single" w:sz="2" w:space="0" w:color="000000"/>
              <w:right w:val="single" w:sz="2" w:space="0" w:color="000000"/>
            </w:tcBorders>
            <w:shd w:val="clear" w:color="auto" w:fill="auto"/>
            <w:tcMar>
              <w:top w:w="7" w:type="dxa"/>
              <w:left w:w="7" w:type="dxa"/>
              <w:bottom w:w="0" w:type="dxa"/>
              <w:right w:w="7" w:type="dxa"/>
            </w:tcMar>
            <w:vAlign w:val="center"/>
          </w:tcPr>
          <w:p w14:paraId="736B3ACE" w14:textId="77777777" w:rsidR="000D781C" w:rsidRPr="000D7027" w:rsidRDefault="000D781C" w:rsidP="000D781C">
            <w:pPr>
              <w:spacing w:after="0" w:line="276" w:lineRule="auto"/>
              <w:ind w:left="83"/>
              <w:rPr>
                <w:rFonts w:ascii="Times New Roman" w:hAnsi="Times New Roman" w:cs="Times New Roman"/>
              </w:rPr>
            </w:pPr>
            <w:r w:rsidRPr="000D7027">
              <w:rPr>
                <w:rFonts w:ascii="Times New Roman" w:hAnsi="Times New Roman" w:cs="Times New Roman"/>
                <w:b/>
                <w:bCs/>
              </w:rPr>
              <w:t>Total Exports</w:t>
            </w:r>
          </w:p>
        </w:tc>
        <w:tc>
          <w:tcPr>
            <w:tcW w:w="945" w:type="dxa"/>
            <w:tcBorders>
              <w:top w:val="single" w:sz="2" w:space="0" w:color="000000"/>
              <w:left w:val="single" w:sz="2" w:space="0" w:color="000000"/>
              <w:bottom w:val="single" w:sz="2" w:space="0" w:color="000000"/>
              <w:right w:val="single" w:sz="2" w:space="0" w:color="000000"/>
            </w:tcBorders>
            <w:vAlign w:val="center"/>
          </w:tcPr>
          <w:p w14:paraId="73BBE173" w14:textId="2F25107F" w:rsidR="000D781C" w:rsidRPr="000D781C" w:rsidRDefault="000D781C" w:rsidP="000D781C">
            <w:pPr>
              <w:spacing w:after="0" w:line="276" w:lineRule="auto"/>
              <w:ind w:right="60"/>
              <w:jc w:val="right"/>
              <w:rPr>
                <w:rFonts w:ascii="Times New Roman" w:hAnsi="Times New Roman" w:cs="Times New Roman"/>
                <w:b/>
                <w:bCs/>
                <w:color w:val="FF0000"/>
              </w:rPr>
            </w:pPr>
            <w:r w:rsidRPr="000D781C">
              <w:rPr>
                <w:rFonts w:ascii="Times New Roman" w:hAnsi="Times New Roman" w:cs="Times New Roman"/>
                <w:b/>
                <w:bCs/>
                <w:color w:val="000000" w:themeColor="text1"/>
                <w:kern w:val="24"/>
              </w:rPr>
              <w:t xml:space="preserve">12,565.43 </w:t>
            </w:r>
          </w:p>
        </w:tc>
        <w:tc>
          <w:tcPr>
            <w:tcW w:w="982" w:type="dxa"/>
            <w:tcBorders>
              <w:top w:val="single" w:sz="2" w:space="0" w:color="000000"/>
              <w:left w:val="single" w:sz="2" w:space="0" w:color="000000"/>
              <w:bottom w:val="single" w:sz="2" w:space="0" w:color="000000"/>
              <w:right w:val="single" w:sz="2" w:space="0" w:color="000000"/>
            </w:tcBorders>
            <w:vAlign w:val="center"/>
          </w:tcPr>
          <w:p w14:paraId="09C4F948" w14:textId="01365F95" w:rsidR="000D781C" w:rsidRPr="000D781C" w:rsidRDefault="000D781C" w:rsidP="000D781C">
            <w:pPr>
              <w:spacing w:after="0" w:line="276" w:lineRule="auto"/>
              <w:ind w:right="60"/>
              <w:jc w:val="right"/>
              <w:rPr>
                <w:rFonts w:ascii="Times New Roman" w:hAnsi="Times New Roman" w:cs="Times New Roman"/>
                <w:b/>
                <w:bCs/>
                <w:color w:val="FF0000"/>
              </w:rPr>
            </w:pPr>
            <w:r w:rsidRPr="000D781C">
              <w:rPr>
                <w:rFonts w:ascii="Times New Roman" w:hAnsi="Times New Roman" w:cs="Times New Roman"/>
                <w:b/>
                <w:bCs/>
                <w:color w:val="000000" w:themeColor="text1"/>
                <w:kern w:val="24"/>
              </w:rPr>
              <w:t xml:space="preserve">13,468.76 </w:t>
            </w:r>
          </w:p>
        </w:tc>
        <w:tc>
          <w:tcPr>
            <w:tcW w:w="1147"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649C0669" w14:textId="24D795AC" w:rsidR="000D781C" w:rsidRPr="000D781C" w:rsidRDefault="000D781C" w:rsidP="000D781C">
            <w:pPr>
              <w:spacing w:after="0" w:line="276" w:lineRule="auto"/>
              <w:ind w:right="60"/>
              <w:jc w:val="right"/>
              <w:rPr>
                <w:rFonts w:ascii="Times New Roman" w:hAnsi="Times New Roman" w:cs="Times New Roman"/>
                <w:b/>
                <w:bCs/>
                <w:color w:val="FF0000"/>
              </w:rPr>
            </w:pPr>
            <w:r w:rsidRPr="000D781C">
              <w:rPr>
                <w:rFonts w:ascii="Times New Roman" w:hAnsi="Times New Roman" w:cs="Times New Roman"/>
                <w:b/>
                <w:bCs/>
                <w:color w:val="000000" w:themeColor="text1"/>
                <w:kern w:val="24"/>
              </w:rPr>
              <w:t>7.19</w:t>
            </w:r>
          </w:p>
        </w:tc>
        <w:tc>
          <w:tcPr>
            <w:tcW w:w="97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AEE061" w14:textId="6FEF2AE5" w:rsidR="000D781C" w:rsidRPr="000D781C" w:rsidRDefault="000D781C" w:rsidP="000D781C">
            <w:pPr>
              <w:spacing w:after="0" w:line="276" w:lineRule="auto"/>
              <w:ind w:right="60"/>
              <w:jc w:val="right"/>
              <w:rPr>
                <w:rFonts w:ascii="Times New Roman" w:hAnsi="Times New Roman" w:cs="Times New Roman"/>
                <w:b/>
                <w:bCs/>
                <w:color w:val="FF0000"/>
              </w:rPr>
            </w:pPr>
            <w:r w:rsidRPr="000D781C">
              <w:rPr>
                <w:rFonts w:ascii="Times New Roman" w:hAnsi="Times New Roman" w:cs="Times New Roman"/>
                <w:b/>
                <w:bCs/>
                <w:color w:val="000000" w:themeColor="text1"/>
                <w:kern w:val="24"/>
              </w:rPr>
              <w:t xml:space="preserve">1,197.86 </w:t>
            </w:r>
          </w:p>
        </w:tc>
        <w:tc>
          <w:tcPr>
            <w:tcW w:w="101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E2DB34" w14:textId="4895C40C" w:rsidR="000D781C" w:rsidRPr="000D781C" w:rsidRDefault="000D781C" w:rsidP="000D781C">
            <w:pPr>
              <w:spacing w:after="0" w:line="276" w:lineRule="auto"/>
              <w:ind w:right="60"/>
              <w:jc w:val="right"/>
              <w:rPr>
                <w:rFonts w:ascii="Times New Roman" w:hAnsi="Times New Roman" w:cs="Times New Roman"/>
                <w:b/>
                <w:bCs/>
                <w:color w:val="FF0000"/>
              </w:rPr>
            </w:pPr>
            <w:r w:rsidRPr="000D781C">
              <w:rPr>
                <w:rFonts w:ascii="Times New Roman" w:hAnsi="Times New Roman" w:cs="Times New Roman"/>
                <w:b/>
                <w:bCs/>
                <w:color w:val="000000" w:themeColor="text1"/>
                <w:kern w:val="24"/>
              </w:rPr>
              <w:t xml:space="preserve">1,420.27 </w:t>
            </w:r>
          </w:p>
        </w:tc>
        <w:tc>
          <w:tcPr>
            <w:tcW w:w="1195" w:type="dxa"/>
            <w:tcBorders>
              <w:top w:val="single" w:sz="2" w:space="0" w:color="000000"/>
              <w:left w:val="single" w:sz="2" w:space="0" w:color="000000"/>
              <w:bottom w:val="single" w:sz="2" w:space="0" w:color="000000"/>
              <w:right w:val="single" w:sz="2" w:space="0" w:color="000000"/>
            </w:tcBorders>
            <w:shd w:val="clear" w:color="auto" w:fill="F3F6FB"/>
            <w:vAlign w:val="center"/>
          </w:tcPr>
          <w:p w14:paraId="1D003E4C" w14:textId="66C30ECB" w:rsidR="000D781C" w:rsidRPr="000D781C" w:rsidRDefault="000D781C" w:rsidP="000D781C">
            <w:pPr>
              <w:spacing w:after="0" w:line="276" w:lineRule="auto"/>
              <w:ind w:right="180"/>
              <w:jc w:val="right"/>
              <w:rPr>
                <w:rFonts w:ascii="Times New Roman" w:hAnsi="Times New Roman" w:cs="Times New Roman"/>
                <w:b/>
                <w:bCs/>
                <w:color w:val="FF0000"/>
              </w:rPr>
            </w:pPr>
            <w:r w:rsidRPr="000D781C">
              <w:rPr>
                <w:rFonts w:ascii="Times New Roman" w:hAnsi="Times New Roman" w:cs="Times New Roman"/>
                <w:b/>
                <w:bCs/>
                <w:color w:val="000000" w:themeColor="text1"/>
                <w:kern w:val="24"/>
              </w:rPr>
              <w:t>18.57</w:t>
            </w:r>
          </w:p>
        </w:tc>
      </w:tr>
    </w:tbl>
    <w:p w14:paraId="3D7B8C48" w14:textId="77777777" w:rsidR="00940CC1" w:rsidRPr="000D7027" w:rsidRDefault="00940CC1" w:rsidP="00940CC1">
      <w:pPr>
        <w:spacing w:after="0" w:line="276" w:lineRule="auto"/>
        <w:rPr>
          <w:rFonts w:ascii="Times New Roman" w:hAnsi="Times New Roman" w:cs="Times New Roman"/>
        </w:rPr>
      </w:pPr>
      <w:r w:rsidRPr="000D7027">
        <w:rPr>
          <w:rFonts w:ascii="Times New Roman" w:hAnsi="Times New Roman" w:cs="Times New Roman"/>
        </w:rPr>
        <w:t>Sources: CBSL, Sri Lanka Customs</w:t>
      </w:r>
    </w:p>
    <w:p w14:paraId="60F606EF" w14:textId="777FD384" w:rsidR="00940CC1" w:rsidRPr="000D7027" w:rsidRDefault="00940CC1" w:rsidP="00940CC1">
      <w:pPr>
        <w:spacing w:after="0" w:line="276" w:lineRule="auto"/>
        <w:jc w:val="both"/>
        <w:rPr>
          <w:rFonts w:ascii="Times New Roman" w:hAnsi="Times New Roman" w:cs="Times New Roman"/>
          <w:b/>
          <w:bCs/>
        </w:rPr>
      </w:pPr>
      <w:r w:rsidRPr="000D7027">
        <w:rPr>
          <w:rFonts w:ascii="Times New Roman" w:hAnsi="Times New Roman" w:cs="Times New Roman"/>
          <w:b/>
          <w:bCs/>
        </w:rPr>
        <w:t>Sri Lanka’s Export Performance in Major Markets</w:t>
      </w:r>
    </w:p>
    <w:p w14:paraId="5974DB49" w14:textId="77777777" w:rsidR="00940CC1" w:rsidRPr="00894790" w:rsidRDefault="00940CC1" w:rsidP="00940CC1">
      <w:pPr>
        <w:spacing w:after="0" w:line="276" w:lineRule="auto"/>
        <w:jc w:val="both"/>
        <w:rPr>
          <w:rFonts w:ascii="Times New Roman" w:hAnsi="Times New Roman" w:cs="Times New Roman"/>
          <w:b/>
          <w:bCs/>
          <w:color w:val="FF0000"/>
        </w:rPr>
      </w:pPr>
    </w:p>
    <w:p w14:paraId="730D5EE7" w14:textId="25C4B329" w:rsidR="00940CC1" w:rsidRPr="003C02AF" w:rsidRDefault="00940CC1" w:rsidP="00940CC1">
      <w:pPr>
        <w:spacing w:line="276" w:lineRule="auto"/>
        <w:jc w:val="both"/>
        <w:rPr>
          <w:rFonts w:ascii="Times New Roman" w:hAnsi="Times New Roman" w:cs="Times New Roman"/>
        </w:rPr>
      </w:pPr>
      <w:r w:rsidRPr="003C02AF">
        <w:rPr>
          <w:rFonts w:ascii="Times New Roman" w:hAnsi="Times New Roman" w:cs="Times New Roman"/>
        </w:rPr>
        <w:t xml:space="preserve">Among Sri Lanka's top 10 export markets, USA, UK, </w:t>
      </w:r>
      <w:r w:rsidR="003C02AF" w:rsidRPr="003C02AF">
        <w:rPr>
          <w:rFonts w:ascii="Times New Roman" w:hAnsi="Times New Roman" w:cs="Times New Roman"/>
        </w:rPr>
        <w:t xml:space="preserve">India, </w:t>
      </w:r>
      <w:r w:rsidR="00A20887" w:rsidRPr="003C02AF">
        <w:rPr>
          <w:rFonts w:ascii="Times New Roman" w:hAnsi="Times New Roman" w:cs="Times New Roman"/>
        </w:rPr>
        <w:t xml:space="preserve">Germany, </w:t>
      </w:r>
      <w:r w:rsidRPr="003C02AF">
        <w:rPr>
          <w:rFonts w:ascii="Times New Roman" w:hAnsi="Times New Roman" w:cs="Times New Roman"/>
        </w:rPr>
        <w:t xml:space="preserve">Netherlands </w:t>
      </w:r>
      <w:r w:rsidR="00FD4EF8" w:rsidRPr="003C02AF">
        <w:rPr>
          <w:rFonts w:ascii="Times New Roman" w:hAnsi="Times New Roman" w:cs="Times New Roman"/>
        </w:rPr>
        <w:t xml:space="preserve">and </w:t>
      </w:r>
      <w:r w:rsidRPr="003C02AF">
        <w:rPr>
          <w:rFonts w:ascii="Times New Roman" w:hAnsi="Times New Roman" w:cs="Times New Roman"/>
        </w:rPr>
        <w:t xml:space="preserve">Canada markets showed positive growth in the month of </w:t>
      </w:r>
      <w:r w:rsidR="003C02AF" w:rsidRPr="003C02AF">
        <w:rPr>
          <w:rFonts w:ascii="Times New Roman" w:hAnsi="Times New Roman" w:cs="Times New Roman"/>
        </w:rPr>
        <w:t>Octo</w:t>
      </w:r>
      <w:r w:rsidR="000530D7" w:rsidRPr="003C02AF">
        <w:rPr>
          <w:rFonts w:ascii="Times New Roman" w:hAnsi="Times New Roman" w:cs="Times New Roman"/>
        </w:rPr>
        <w:t>ber</w:t>
      </w:r>
      <w:r w:rsidRPr="003C02AF">
        <w:rPr>
          <w:rFonts w:ascii="Times New Roman" w:hAnsi="Times New Roman" w:cs="Times New Roman"/>
        </w:rPr>
        <w:t xml:space="preserve"> 2024 and the cumulative period from January to </w:t>
      </w:r>
      <w:r w:rsidR="003C02AF" w:rsidRPr="003C02AF">
        <w:rPr>
          <w:rFonts w:ascii="Times New Roman" w:hAnsi="Times New Roman" w:cs="Times New Roman"/>
        </w:rPr>
        <w:t>Octo</w:t>
      </w:r>
      <w:r w:rsidR="000530D7" w:rsidRPr="003C02AF">
        <w:rPr>
          <w:rFonts w:ascii="Times New Roman" w:hAnsi="Times New Roman" w:cs="Times New Roman"/>
        </w:rPr>
        <w:t>ber</w:t>
      </w:r>
      <w:r w:rsidRPr="003C02AF">
        <w:rPr>
          <w:rFonts w:ascii="Times New Roman" w:hAnsi="Times New Roman" w:cs="Times New Roman"/>
        </w:rPr>
        <w:t xml:space="preserve"> 2024, compared to the corresponding periods in 2023. </w:t>
      </w:r>
    </w:p>
    <w:p w14:paraId="62FEA686" w14:textId="62780A2D" w:rsidR="00940CC1" w:rsidRPr="0037005E" w:rsidRDefault="00940CC1" w:rsidP="00940CC1">
      <w:pPr>
        <w:spacing w:line="276" w:lineRule="auto"/>
        <w:jc w:val="both"/>
        <w:rPr>
          <w:rFonts w:ascii="Times New Roman" w:hAnsi="Times New Roman" w:cs="Times New Roman"/>
        </w:rPr>
      </w:pPr>
      <w:r w:rsidRPr="0037005E">
        <w:rPr>
          <w:rFonts w:ascii="Times New Roman" w:hAnsi="Times New Roman" w:cs="Times New Roman"/>
        </w:rPr>
        <w:t xml:space="preserve">Furthermore, United States of America, Sri Lanka’s single largest export destination, which absorbs 23% of Sri Lanka’s merchandise exports, increased by </w:t>
      </w:r>
      <w:r w:rsidR="0037005E" w:rsidRPr="0037005E">
        <w:rPr>
          <w:rFonts w:ascii="Times New Roman" w:hAnsi="Times New Roman" w:cs="Times New Roman"/>
        </w:rPr>
        <w:t>19.62</w:t>
      </w:r>
      <w:r w:rsidR="00A319EB" w:rsidRPr="0037005E">
        <w:rPr>
          <w:rFonts w:ascii="Times New Roman" w:hAnsi="Times New Roman" w:cs="Times New Roman"/>
        </w:rPr>
        <w:t xml:space="preserve"> </w:t>
      </w:r>
      <w:r w:rsidRPr="0037005E">
        <w:rPr>
          <w:rFonts w:ascii="Times New Roman" w:hAnsi="Times New Roman" w:cs="Times New Roman"/>
        </w:rPr>
        <w:t xml:space="preserve">% to US$ </w:t>
      </w:r>
      <w:r w:rsidR="0037005E" w:rsidRPr="0037005E">
        <w:rPr>
          <w:rFonts w:ascii="Times New Roman" w:hAnsi="Times New Roman" w:cs="Times New Roman"/>
        </w:rPr>
        <w:t>247.33</w:t>
      </w:r>
      <w:r w:rsidRPr="0037005E">
        <w:rPr>
          <w:rFonts w:ascii="Times New Roman" w:hAnsi="Times New Roman" w:cs="Times New Roman"/>
        </w:rPr>
        <w:t xml:space="preserve"> Mn in </w:t>
      </w:r>
      <w:r w:rsidR="0037005E" w:rsidRPr="0037005E">
        <w:rPr>
          <w:rFonts w:ascii="Times New Roman" w:hAnsi="Times New Roman" w:cs="Times New Roman"/>
        </w:rPr>
        <w:t xml:space="preserve">October </w:t>
      </w:r>
      <w:r w:rsidRPr="0037005E">
        <w:rPr>
          <w:rFonts w:ascii="Times New Roman" w:hAnsi="Times New Roman" w:cs="Times New Roman"/>
        </w:rPr>
        <w:t xml:space="preserve">2024 compared to </w:t>
      </w:r>
      <w:r w:rsidR="0037005E" w:rsidRPr="0037005E">
        <w:rPr>
          <w:rFonts w:ascii="Times New Roman" w:hAnsi="Times New Roman" w:cs="Times New Roman"/>
        </w:rPr>
        <w:t>October</w:t>
      </w:r>
      <w:r w:rsidR="00A319EB" w:rsidRPr="0037005E">
        <w:rPr>
          <w:rFonts w:ascii="Times New Roman" w:hAnsi="Times New Roman" w:cs="Times New Roman"/>
        </w:rPr>
        <w:t xml:space="preserve"> </w:t>
      </w:r>
      <w:r w:rsidRPr="0037005E">
        <w:rPr>
          <w:rFonts w:ascii="Times New Roman" w:hAnsi="Times New Roman" w:cs="Times New Roman"/>
        </w:rPr>
        <w:t xml:space="preserve">2023. In parallel, exports to United States of America in the cumulative period of January to </w:t>
      </w:r>
      <w:r w:rsidR="0037005E" w:rsidRPr="0037005E">
        <w:rPr>
          <w:rFonts w:ascii="Times New Roman" w:hAnsi="Times New Roman" w:cs="Times New Roman"/>
        </w:rPr>
        <w:t>October</w:t>
      </w:r>
      <w:r w:rsidRPr="0037005E">
        <w:rPr>
          <w:rFonts w:ascii="Times New Roman" w:hAnsi="Times New Roman" w:cs="Times New Roman"/>
        </w:rPr>
        <w:t xml:space="preserve"> 2024 increased by </w:t>
      </w:r>
      <w:r w:rsidR="0037005E" w:rsidRPr="0037005E">
        <w:rPr>
          <w:rFonts w:ascii="Times New Roman" w:hAnsi="Times New Roman" w:cs="Times New Roman"/>
        </w:rPr>
        <w:t>6.63</w:t>
      </w:r>
      <w:r w:rsidR="004C0C04" w:rsidRPr="0037005E">
        <w:rPr>
          <w:rFonts w:ascii="Times New Roman" w:hAnsi="Times New Roman" w:cs="Times New Roman"/>
        </w:rPr>
        <w:t xml:space="preserve"> </w:t>
      </w:r>
      <w:r w:rsidRPr="0037005E">
        <w:rPr>
          <w:rFonts w:ascii="Times New Roman" w:hAnsi="Times New Roman" w:cs="Times New Roman"/>
        </w:rPr>
        <w:t xml:space="preserve">% to US$ </w:t>
      </w:r>
      <w:r w:rsidR="004C0C04" w:rsidRPr="0037005E">
        <w:rPr>
          <w:rFonts w:ascii="Times New Roman" w:hAnsi="Times New Roman" w:cs="Times New Roman"/>
        </w:rPr>
        <w:t>2,</w:t>
      </w:r>
      <w:r w:rsidR="0037005E" w:rsidRPr="0037005E">
        <w:rPr>
          <w:rFonts w:ascii="Times New Roman" w:hAnsi="Times New Roman" w:cs="Times New Roman"/>
        </w:rPr>
        <w:t>432.78</w:t>
      </w:r>
      <w:r w:rsidRPr="0037005E">
        <w:rPr>
          <w:rFonts w:ascii="Times New Roman" w:hAnsi="Times New Roman" w:cs="Times New Roman"/>
        </w:rPr>
        <w:t xml:space="preserve"> Mn compared to the corresponding periods in 2023.</w:t>
      </w:r>
    </w:p>
    <w:p w14:paraId="5E473E04" w14:textId="5AD19038" w:rsidR="00940CC1" w:rsidRPr="005F5771" w:rsidRDefault="00940CC1" w:rsidP="00940CC1">
      <w:pPr>
        <w:spacing w:after="0" w:line="276" w:lineRule="auto"/>
        <w:jc w:val="both"/>
        <w:rPr>
          <w:rFonts w:ascii="Times New Roman" w:hAnsi="Times New Roman" w:cs="Times New Roman"/>
        </w:rPr>
      </w:pPr>
      <w:r w:rsidRPr="005F5771">
        <w:rPr>
          <w:rFonts w:ascii="Times New Roman" w:hAnsi="Times New Roman" w:cs="Times New Roman"/>
        </w:rPr>
        <w:t xml:space="preserve">Exports to the United Kingdom increased by </w:t>
      </w:r>
      <w:r w:rsidR="005F5771" w:rsidRPr="005F5771">
        <w:rPr>
          <w:rFonts w:ascii="Times New Roman" w:hAnsi="Times New Roman" w:cs="Times New Roman"/>
        </w:rPr>
        <w:t>26.92</w:t>
      </w:r>
      <w:r w:rsidRPr="005F5771">
        <w:rPr>
          <w:rFonts w:ascii="Times New Roman" w:hAnsi="Times New Roman" w:cs="Times New Roman"/>
        </w:rPr>
        <w:t xml:space="preserve"> % to US$ </w:t>
      </w:r>
      <w:r w:rsidR="005F5771" w:rsidRPr="005F5771">
        <w:rPr>
          <w:rFonts w:ascii="Times New Roman" w:hAnsi="Times New Roman" w:cs="Times New Roman"/>
        </w:rPr>
        <w:t>82.79</w:t>
      </w:r>
      <w:r w:rsidR="00544813" w:rsidRPr="005F5771">
        <w:rPr>
          <w:rFonts w:ascii="Times New Roman" w:hAnsi="Times New Roman" w:cs="Times New Roman"/>
        </w:rPr>
        <w:t xml:space="preserve"> </w:t>
      </w:r>
      <w:r w:rsidRPr="005F5771">
        <w:rPr>
          <w:rFonts w:ascii="Times New Roman" w:hAnsi="Times New Roman" w:cs="Times New Roman"/>
        </w:rPr>
        <w:t xml:space="preserve">Mn in </w:t>
      </w:r>
      <w:r w:rsidR="005F5771" w:rsidRPr="005F5771">
        <w:rPr>
          <w:rFonts w:ascii="Times New Roman" w:hAnsi="Times New Roman" w:cs="Times New Roman"/>
        </w:rPr>
        <w:t>October</w:t>
      </w:r>
      <w:r w:rsidR="00AE625A" w:rsidRPr="005F5771">
        <w:rPr>
          <w:rFonts w:ascii="Times New Roman" w:hAnsi="Times New Roman" w:cs="Times New Roman"/>
        </w:rPr>
        <w:t xml:space="preserve"> </w:t>
      </w:r>
      <w:r w:rsidRPr="005F5771">
        <w:rPr>
          <w:rFonts w:ascii="Times New Roman" w:hAnsi="Times New Roman" w:cs="Times New Roman"/>
        </w:rPr>
        <w:t xml:space="preserve">2024 compared to the corresponding month in 2023. Meanwhile, exports to the United Kingdom increased by </w:t>
      </w:r>
      <w:r w:rsidR="00B30683" w:rsidRPr="005F5771">
        <w:rPr>
          <w:rFonts w:ascii="Times New Roman" w:hAnsi="Times New Roman" w:cs="Times New Roman"/>
        </w:rPr>
        <w:t>7.</w:t>
      </w:r>
      <w:r w:rsidR="005F5771" w:rsidRPr="005F5771">
        <w:rPr>
          <w:rFonts w:ascii="Times New Roman" w:hAnsi="Times New Roman" w:cs="Times New Roman"/>
        </w:rPr>
        <w:t>98</w:t>
      </w:r>
      <w:r w:rsidRPr="005F5771">
        <w:rPr>
          <w:rFonts w:ascii="Times New Roman" w:hAnsi="Times New Roman" w:cs="Times New Roman"/>
        </w:rPr>
        <w:t xml:space="preserve"> % to US$ </w:t>
      </w:r>
      <w:r w:rsidR="005F5771" w:rsidRPr="005F5771">
        <w:rPr>
          <w:rFonts w:ascii="Times New Roman" w:hAnsi="Times New Roman" w:cs="Times New Roman"/>
        </w:rPr>
        <w:t>765.67</w:t>
      </w:r>
      <w:r w:rsidRPr="005F5771">
        <w:rPr>
          <w:rFonts w:ascii="Times New Roman" w:hAnsi="Times New Roman" w:cs="Times New Roman"/>
        </w:rPr>
        <w:t xml:space="preserve"> Mn in cumulative period of January to </w:t>
      </w:r>
      <w:r w:rsidR="005F5771" w:rsidRPr="005F5771">
        <w:rPr>
          <w:rFonts w:ascii="Times New Roman" w:hAnsi="Times New Roman" w:cs="Times New Roman"/>
        </w:rPr>
        <w:t>October</w:t>
      </w:r>
      <w:r w:rsidR="00AE625A" w:rsidRPr="005F5771">
        <w:rPr>
          <w:rFonts w:ascii="Times New Roman" w:hAnsi="Times New Roman" w:cs="Times New Roman"/>
        </w:rPr>
        <w:t xml:space="preserve"> </w:t>
      </w:r>
      <w:r w:rsidRPr="005F5771">
        <w:rPr>
          <w:rFonts w:ascii="Times New Roman" w:hAnsi="Times New Roman" w:cs="Times New Roman"/>
        </w:rPr>
        <w:t>2024 compared to the corresponding period in 2023.</w:t>
      </w:r>
    </w:p>
    <w:p w14:paraId="6E230966" w14:textId="77777777" w:rsidR="00940CC1" w:rsidRPr="005F5771" w:rsidRDefault="00940CC1" w:rsidP="00940CC1">
      <w:pPr>
        <w:spacing w:after="0" w:line="276" w:lineRule="auto"/>
        <w:jc w:val="both"/>
        <w:rPr>
          <w:rFonts w:ascii="Times New Roman" w:hAnsi="Times New Roman" w:cs="Times New Roman"/>
        </w:rPr>
      </w:pPr>
    </w:p>
    <w:p w14:paraId="512C881D" w14:textId="1AC60994" w:rsidR="00940CC1" w:rsidRPr="005F5771" w:rsidRDefault="00940CC1" w:rsidP="00940CC1">
      <w:pPr>
        <w:spacing w:after="0" w:line="276" w:lineRule="auto"/>
        <w:jc w:val="both"/>
        <w:rPr>
          <w:rFonts w:ascii="Times New Roman" w:hAnsi="Times New Roman" w:cs="Times New Roman"/>
        </w:rPr>
      </w:pPr>
      <w:r w:rsidRPr="005F5771">
        <w:rPr>
          <w:rFonts w:ascii="Times New Roman" w:hAnsi="Times New Roman" w:cs="Times New Roman"/>
        </w:rPr>
        <w:t xml:space="preserve">Table 2 shows the comparison of Merchandise export performance of top 15 export markets during the month of </w:t>
      </w:r>
      <w:r w:rsidR="005F5771" w:rsidRPr="005F5771">
        <w:rPr>
          <w:rFonts w:ascii="Times New Roman" w:hAnsi="Times New Roman" w:cs="Times New Roman"/>
        </w:rPr>
        <w:t xml:space="preserve">October </w:t>
      </w:r>
      <w:r w:rsidRPr="005F5771">
        <w:rPr>
          <w:rFonts w:ascii="Times New Roman" w:hAnsi="Times New Roman" w:cs="Times New Roman"/>
        </w:rPr>
        <w:t xml:space="preserve">2024 and the period of January to </w:t>
      </w:r>
      <w:r w:rsidR="005F5771" w:rsidRPr="005F5771">
        <w:rPr>
          <w:rFonts w:ascii="Times New Roman" w:hAnsi="Times New Roman" w:cs="Times New Roman"/>
        </w:rPr>
        <w:t>October</w:t>
      </w:r>
      <w:r w:rsidR="00B30683" w:rsidRPr="005F5771">
        <w:rPr>
          <w:rFonts w:ascii="Times New Roman" w:hAnsi="Times New Roman" w:cs="Times New Roman"/>
        </w:rPr>
        <w:t xml:space="preserve"> </w:t>
      </w:r>
      <w:r w:rsidRPr="005F5771">
        <w:rPr>
          <w:rFonts w:ascii="Times New Roman" w:hAnsi="Times New Roman" w:cs="Times New Roman"/>
        </w:rPr>
        <w:t>2024 compared to 2023.</w:t>
      </w:r>
    </w:p>
    <w:p w14:paraId="346E9654" w14:textId="77777777" w:rsidR="00940CC1" w:rsidRPr="0078205D" w:rsidRDefault="00940CC1" w:rsidP="00940CC1">
      <w:pPr>
        <w:spacing w:after="0" w:line="276" w:lineRule="auto"/>
        <w:jc w:val="both"/>
        <w:rPr>
          <w:rFonts w:ascii="Times New Roman" w:hAnsi="Times New Roman" w:cs="Times New Roman"/>
        </w:rPr>
      </w:pPr>
    </w:p>
    <w:p w14:paraId="1189ED89" w14:textId="77777777" w:rsidR="00940CC1" w:rsidRPr="0078205D" w:rsidRDefault="00940CC1" w:rsidP="00940CC1">
      <w:pPr>
        <w:spacing w:line="276" w:lineRule="auto"/>
        <w:jc w:val="both"/>
        <w:rPr>
          <w:rFonts w:ascii="Times New Roman" w:hAnsi="Times New Roman" w:cs="Times New Roman"/>
          <w:b/>
          <w:bCs/>
        </w:rPr>
      </w:pPr>
      <w:r w:rsidRPr="0078205D">
        <w:rPr>
          <w:rFonts w:ascii="Times New Roman" w:hAnsi="Times New Roman" w:cs="Times New Roman"/>
          <w:b/>
          <w:bCs/>
        </w:rPr>
        <w:t xml:space="preserve">Table 2: Comparison of Merchandise Export Performance of Top 15 Export Destinations </w:t>
      </w:r>
    </w:p>
    <w:p w14:paraId="736A4C26" w14:textId="77777777" w:rsidR="00940CC1" w:rsidRPr="0078205D" w:rsidRDefault="00940CC1" w:rsidP="00940CC1">
      <w:pPr>
        <w:spacing w:after="0" w:line="276" w:lineRule="auto"/>
        <w:jc w:val="right"/>
        <w:rPr>
          <w:rFonts w:ascii="Times New Roman" w:hAnsi="Times New Roman" w:cs="Times New Roman"/>
          <w:b/>
          <w:bCs/>
        </w:rPr>
      </w:pPr>
      <w:r w:rsidRPr="0078205D">
        <w:rPr>
          <w:rFonts w:ascii="Times New Roman" w:hAnsi="Times New Roman" w:cs="Times New Roman"/>
        </w:rPr>
        <w:t xml:space="preserve">Values in US$ </w:t>
      </w:r>
      <w:proofErr w:type="spellStart"/>
      <w:r w:rsidRPr="0078205D">
        <w:rPr>
          <w:rFonts w:ascii="Times New Roman" w:hAnsi="Times New Roman" w:cs="Times New Roman"/>
        </w:rPr>
        <w:t>Mns</w:t>
      </w:r>
      <w:proofErr w:type="spellEnd"/>
    </w:p>
    <w:tbl>
      <w:tblPr>
        <w:tblW w:w="8962" w:type="dxa"/>
        <w:tblInd w:w="87" w:type="dxa"/>
        <w:tblCellMar>
          <w:left w:w="0" w:type="dxa"/>
          <w:right w:w="0" w:type="dxa"/>
        </w:tblCellMar>
        <w:tblLook w:val="0600" w:firstRow="0" w:lastRow="0" w:firstColumn="0" w:lastColumn="0" w:noHBand="1" w:noVBand="1"/>
      </w:tblPr>
      <w:tblGrid>
        <w:gridCol w:w="447"/>
        <w:gridCol w:w="2131"/>
        <w:gridCol w:w="1014"/>
        <w:gridCol w:w="1014"/>
        <w:gridCol w:w="1014"/>
        <w:gridCol w:w="1022"/>
        <w:gridCol w:w="1049"/>
        <w:gridCol w:w="1271"/>
      </w:tblGrid>
      <w:tr w:rsidR="000D781C" w:rsidRPr="0078205D" w14:paraId="04776FBB" w14:textId="77777777" w:rsidTr="00587636">
        <w:trPr>
          <w:trHeight w:val="191"/>
          <w:tblHeader/>
        </w:trPr>
        <w:tc>
          <w:tcPr>
            <w:tcW w:w="447" w:type="dxa"/>
            <w:tcBorders>
              <w:top w:val="single" w:sz="2" w:space="0" w:color="000000"/>
              <w:left w:val="single" w:sz="2" w:space="0" w:color="000000"/>
              <w:bottom w:val="single" w:sz="2" w:space="0" w:color="000000"/>
              <w:right w:val="single" w:sz="2" w:space="0" w:color="000000"/>
            </w:tcBorders>
            <w:shd w:val="clear" w:color="auto" w:fill="F9FAFD"/>
            <w:tcMar>
              <w:top w:w="12" w:type="dxa"/>
              <w:left w:w="12" w:type="dxa"/>
              <w:bottom w:w="0" w:type="dxa"/>
              <w:right w:w="12" w:type="dxa"/>
            </w:tcMar>
            <w:vAlign w:val="center"/>
            <w:hideMark/>
          </w:tcPr>
          <w:p w14:paraId="4FF85486" w14:textId="77777777" w:rsidR="000D781C" w:rsidRPr="0078205D" w:rsidRDefault="000D781C" w:rsidP="000D781C">
            <w:pPr>
              <w:spacing w:after="0" w:line="276" w:lineRule="auto"/>
              <w:jc w:val="center"/>
              <w:rPr>
                <w:rFonts w:ascii="Times New Roman" w:hAnsi="Times New Roman" w:cs="Times New Roman"/>
                <w:b/>
                <w:bCs/>
              </w:rPr>
            </w:pPr>
          </w:p>
        </w:tc>
        <w:tc>
          <w:tcPr>
            <w:tcW w:w="2131" w:type="dxa"/>
            <w:tcBorders>
              <w:top w:val="single" w:sz="2" w:space="0" w:color="000000"/>
              <w:left w:val="single" w:sz="2" w:space="0" w:color="000000"/>
              <w:bottom w:val="single" w:sz="2" w:space="0" w:color="000000"/>
              <w:right w:val="single" w:sz="2" w:space="0" w:color="000000"/>
            </w:tcBorders>
            <w:shd w:val="clear" w:color="auto" w:fill="F9FAFD"/>
            <w:tcMar>
              <w:top w:w="12" w:type="dxa"/>
              <w:left w:w="12" w:type="dxa"/>
              <w:bottom w:w="0" w:type="dxa"/>
              <w:right w:w="12" w:type="dxa"/>
            </w:tcMar>
            <w:vAlign w:val="center"/>
            <w:hideMark/>
          </w:tcPr>
          <w:p w14:paraId="04CF894D" w14:textId="77777777" w:rsidR="000D781C" w:rsidRPr="0078205D" w:rsidRDefault="000D781C" w:rsidP="000D781C">
            <w:pPr>
              <w:spacing w:after="0" w:line="276" w:lineRule="auto"/>
              <w:rPr>
                <w:rFonts w:ascii="Times New Roman" w:hAnsi="Times New Roman" w:cs="Times New Roman"/>
              </w:rPr>
            </w:pPr>
            <w:r w:rsidRPr="0078205D">
              <w:rPr>
                <w:rFonts w:ascii="Times New Roman" w:hAnsi="Times New Roman" w:cs="Times New Roman"/>
                <w:b/>
                <w:bCs/>
              </w:rPr>
              <w:t>Destination</w:t>
            </w:r>
          </w:p>
        </w:tc>
        <w:tc>
          <w:tcPr>
            <w:tcW w:w="1014" w:type="dxa"/>
            <w:tcBorders>
              <w:top w:val="single" w:sz="2" w:space="0" w:color="000000"/>
              <w:left w:val="single" w:sz="2" w:space="0" w:color="000000"/>
              <w:bottom w:val="single" w:sz="2" w:space="0" w:color="000000"/>
              <w:right w:val="single" w:sz="2" w:space="0" w:color="000000"/>
            </w:tcBorders>
            <w:shd w:val="clear" w:color="auto" w:fill="F9FAFD"/>
          </w:tcPr>
          <w:p w14:paraId="28D302AD" w14:textId="2C7FC218" w:rsidR="000D781C" w:rsidRPr="0078205D" w:rsidRDefault="000D781C" w:rsidP="000D781C">
            <w:pPr>
              <w:spacing w:after="0" w:line="276" w:lineRule="auto"/>
              <w:jc w:val="center"/>
              <w:rPr>
                <w:rFonts w:ascii="Times New Roman" w:hAnsi="Times New Roman" w:cs="Times New Roman"/>
                <w:b/>
                <w:bCs/>
                <w:kern w:val="24"/>
              </w:rPr>
            </w:pPr>
            <w:r w:rsidRPr="000D7027">
              <w:rPr>
                <w:rFonts w:ascii="Times New Roman" w:hAnsi="Times New Roman" w:cs="Times New Roman"/>
                <w:b/>
                <w:bCs/>
                <w:kern w:val="24"/>
              </w:rPr>
              <w:t>Jan-</w:t>
            </w:r>
            <w:r>
              <w:rPr>
                <w:rFonts w:ascii="Times New Roman" w:hAnsi="Times New Roman" w:cs="Times New Roman"/>
                <w:b/>
                <w:bCs/>
                <w:kern w:val="24"/>
              </w:rPr>
              <w:t>Oct</w:t>
            </w:r>
            <w:r w:rsidRPr="000D7027">
              <w:rPr>
                <w:rFonts w:ascii="Times New Roman" w:hAnsi="Times New Roman" w:cs="Times New Roman"/>
                <w:b/>
                <w:bCs/>
                <w:kern w:val="24"/>
              </w:rPr>
              <w:t xml:space="preserve"> 2023</w:t>
            </w:r>
          </w:p>
        </w:tc>
        <w:tc>
          <w:tcPr>
            <w:tcW w:w="1014" w:type="dxa"/>
            <w:tcBorders>
              <w:top w:val="single" w:sz="2" w:space="0" w:color="000000"/>
              <w:left w:val="single" w:sz="2" w:space="0" w:color="000000"/>
              <w:bottom w:val="single" w:sz="2" w:space="0" w:color="000000"/>
              <w:right w:val="single" w:sz="2" w:space="0" w:color="000000"/>
            </w:tcBorders>
            <w:shd w:val="clear" w:color="auto" w:fill="F9FAFD"/>
          </w:tcPr>
          <w:p w14:paraId="421A6710" w14:textId="5E8BBE68" w:rsidR="000D781C" w:rsidRPr="0078205D" w:rsidRDefault="000D781C" w:rsidP="000D781C">
            <w:pPr>
              <w:spacing w:after="0" w:line="276" w:lineRule="auto"/>
              <w:jc w:val="center"/>
              <w:rPr>
                <w:rFonts w:ascii="Times New Roman" w:hAnsi="Times New Roman" w:cs="Times New Roman"/>
                <w:b/>
                <w:bCs/>
                <w:kern w:val="24"/>
              </w:rPr>
            </w:pPr>
            <w:r w:rsidRPr="000D7027">
              <w:rPr>
                <w:rFonts w:ascii="Times New Roman" w:hAnsi="Times New Roman" w:cs="Times New Roman"/>
                <w:b/>
                <w:bCs/>
                <w:kern w:val="24"/>
              </w:rPr>
              <w:t>Jan-</w:t>
            </w:r>
            <w:r>
              <w:rPr>
                <w:rFonts w:ascii="Times New Roman" w:hAnsi="Times New Roman" w:cs="Times New Roman"/>
                <w:b/>
                <w:bCs/>
                <w:kern w:val="24"/>
              </w:rPr>
              <w:t>Oct</w:t>
            </w:r>
            <w:r w:rsidRPr="000D7027">
              <w:rPr>
                <w:rFonts w:ascii="Times New Roman" w:hAnsi="Times New Roman" w:cs="Times New Roman"/>
                <w:b/>
                <w:bCs/>
                <w:kern w:val="24"/>
              </w:rPr>
              <w:t xml:space="preserve"> 2024</w:t>
            </w:r>
          </w:p>
        </w:tc>
        <w:tc>
          <w:tcPr>
            <w:tcW w:w="1014" w:type="dxa"/>
            <w:tcBorders>
              <w:top w:val="single" w:sz="2" w:space="0" w:color="000000"/>
              <w:left w:val="single" w:sz="2" w:space="0" w:color="000000"/>
              <w:bottom w:val="single" w:sz="2" w:space="0" w:color="000000"/>
              <w:right w:val="single" w:sz="2" w:space="0" w:color="000000"/>
            </w:tcBorders>
            <w:shd w:val="clear" w:color="auto" w:fill="F9FAFD"/>
          </w:tcPr>
          <w:p w14:paraId="5B074BD9" w14:textId="77777777" w:rsidR="000D781C" w:rsidRPr="000D7027" w:rsidRDefault="000D781C" w:rsidP="000D781C">
            <w:pPr>
              <w:spacing w:after="0" w:line="276" w:lineRule="auto"/>
              <w:jc w:val="center"/>
              <w:rPr>
                <w:rFonts w:ascii="Times New Roman" w:hAnsi="Times New Roman" w:cs="Times New Roman"/>
                <w:b/>
                <w:bCs/>
                <w:kern w:val="24"/>
              </w:rPr>
            </w:pPr>
            <w:r w:rsidRPr="000D7027">
              <w:rPr>
                <w:rFonts w:ascii="Times New Roman" w:hAnsi="Times New Roman" w:cs="Times New Roman"/>
                <w:b/>
                <w:bCs/>
                <w:kern w:val="24"/>
              </w:rPr>
              <w:t>% Growth</w:t>
            </w:r>
          </w:p>
          <w:p w14:paraId="6EE41074" w14:textId="41F5AA2F" w:rsidR="000D781C" w:rsidRPr="0078205D" w:rsidRDefault="000D781C" w:rsidP="000D781C">
            <w:pPr>
              <w:spacing w:after="0" w:line="276" w:lineRule="auto"/>
              <w:jc w:val="center"/>
              <w:rPr>
                <w:rFonts w:ascii="Times New Roman" w:hAnsi="Times New Roman" w:cs="Times New Roman"/>
                <w:b/>
                <w:bCs/>
                <w:kern w:val="24"/>
              </w:rPr>
            </w:pPr>
            <w:r w:rsidRPr="000D7027">
              <w:rPr>
                <w:rFonts w:ascii="Times New Roman" w:hAnsi="Times New Roman" w:cs="Times New Roman"/>
                <w:b/>
                <w:bCs/>
                <w:kern w:val="24"/>
              </w:rPr>
              <w:t>(23-24)</w:t>
            </w:r>
          </w:p>
        </w:tc>
        <w:tc>
          <w:tcPr>
            <w:tcW w:w="1022"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645868A9" w14:textId="77777777" w:rsidR="000D781C" w:rsidRPr="000D7027" w:rsidRDefault="000D781C" w:rsidP="000D781C">
            <w:pPr>
              <w:spacing w:after="0" w:line="276" w:lineRule="auto"/>
              <w:jc w:val="center"/>
              <w:rPr>
                <w:rFonts w:ascii="Times New Roman" w:hAnsi="Times New Roman" w:cs="Times New Roman"/>
                <w:b/>
                <w:bCs/>
                <w:kern w:val="24"/>
              </w:rPr>
            </w:pPr>
            <w:r>
              <w:rPr>
                <w:rFonts w:ascii="Times New Roman" w:hAnsi="Times New Roman" w:cs="Times New Roman"/>
                <w:b/>
                <w:bCs/>
                <w:kern w:val="24"/>
              </w:rPr>
              <w:t>Oct</w:t>
            </w:r>
          </w:p>
          <w:p w14:paraId="54DE7656" w14:textId="2EB401D3" w:rsidR="000D781C" w:rsidRPr="0078205D" w:rsidRDefault="000D781C" w:rsidP="000D781C">
            <w:pPr>
              <w:spacing w:after="0" w:line="276" w:lineRule="auto"/>
              <w:jc w:val="center"/>
              <w:rPr>
                <w:rFonts w:ascii="Times New Roman" w:hAnsi="Times New Roman" w:cs="Times New Roman"/>
                <w:b/>
                <w:bCs/>
                <w:kern w:val="24"/>
              </w:rPr>
            </w:pPr>
            <w:r w:rsidRPr="000D7027">
              <w:rPr>
                <w:rFonts w:ascii="Times New Roman" w:hAnsi="Times New Roman" w:cs="Times New Roman"/>
                <w:b/>
                <w:bCs/>
                <w:kern w:val="24"/>
              </w:rPr>
              <w:t xml:space="preserve"> 2023</w:t>
            </w:r>
          </w:p>
        </w:tc>
        <w:tc>
          <w:tcPr>
            <w:tcW w:w="1049"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5F26E29D" w14:textId="77777777" w:rsidR="000D781C" w:rsidRPr="000D7027" w:rsidRDefault="000D781C" w:rsidP="000D781C">
            <w:pPr>
              <w:spacing w:after="0" w:line="276" w:lineRule="auto"/>
              <w:jc w:val="center"/>
              <w:rPr>
                <w:rFonts w:ascii="Times New Roman" w:hAnsi="Times New Roman" w:cs="Times New Roman"/>
                <w:b/>
                <w:bCs/>
                <w:kern w:val="24"/>
              </w:rPr>
            </w:pPr>
            <w:r>
              <w:rPr>
                <w:rFonts w:ascii="Times New Roman" w:hAnsi="Times New Roman" w:cs="Times New Roman"/>
                <w:b/>
                <w:bCs/>
                <w:kern w:val="24"/>
              </w:rPr>
              <w:t>Oct</w:t>
            </w:r>
          </w:p>
          <w:p w14:paraId="333CB864" w14:textId="71D087D6" w:rsidR="000D781C" w:rsidRPr="0078205D" w:rsidRDefault="000D781C" w:rsidP="000D781C">
            <w:pPr>
              <w:spacing w:after="0" w:line="276" w:lineRule="auto"/>
              <w:jc w:val="center"/>
              <w:rPr>
                <w:rFonts w:ascii="Times New Roman" w:hAnsi="Times New Roman" w:cs="Times New Roman"/>
                <w:b/>
                <w:bCs/>
                <w:kern w:val="24"/>
              </w:rPr>
            </w:pPr>
            <w:r w:rsidRPr="000D7027">
              <w:rPr>
                <w:rFonts w:ascii="Times New Roman" w:hAnsi="Times New Roman" w:cs="Times New Roman"/>
                <w:b/>
                <w:bCs/>
                <w:kern w:val="24"/>
              </w:rPr>
              <w:t>2024</w:t>
            </w:r>
          </w:p>
        </w:tc>
        <w:tc>
          <w:tcPr>
            <w:tcW w:w="1271"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2FF1F5E9" w14:textId="77777777" w:rsidR="000D781C" w:rsidRPr="000D7027" w:rsidRDefault="000D781C" w:rsidP="000D781C">
            <w:pPr>
              <w:spacing w:after="0" w:line="276" w:lineRule="auto"/>
              <w:jc w:val="center"/>
              <w:rPr>
                <w:rFonts w:ascii="Times New Roman" w:hAnsi="Times New Roman" w:cs="Times New Roman"/>
                <w:b/>
                <w:bCs/>
                <w:kern w:val="24"/>
              </w:rPr>
            </w:pPr>
            <w:r w:rsidRPr="000D7027">
              <w:rPr>
                <w:rFonts w:ascii="Times New Roman" w:hAnsi="Times New Roman" w:cs="Times New Roman"/>
                <w:b/>
                <w:bCs/>
                <w:kern w:val="24"/>
              </w:rPr>
              <w:t>% Growth</w:t>
            </w:r>
          </w:p>
          <w:p w14:paraId="6BA3C2DC" w14:textId="7073B4EC" w:rsidR="000D781C" w:rsidRPr="0078205D" w:rsidRDefault="000D781C" w:rsidP="000D781C">
            <w:pPr>
              <w:spacing w:after="0" w:line="276" w:lineRule="auto"/>
              <w:jc w:val="center"/>
              <w:rPr>
                <w:rFonts w:ascii="Times New Roman" w:hAnsi="Times New Roman" w:cs="Times New Roman"/>
                <w:b/>
                <w:bCs/>
                <w:kern w:val="24"/>
              </w:rPr>
            </w:pPr>
            <w:r w:rsidRPr="000D7027">
              <w:rPr>
                <w:rFonts w:ascii="Times New Roman" w:hAnsi="Times New Roman" w:cs="Times New Roman"/>
                <w:b/>
                <w:bCs/>
                <w:kern w:val="24"/>
              </w:rPr>
              <w:t>(23-24)</w:t>
            </w:r>
          </w:p>
        </w:tc>
      </w:tr>
      <w:tr w:rsidR="000D781C" w:rsidRPr="0078205D" w14:paraId="7AA0E531" w14:textId="77777777" w:rsidTr="00587636">
        <w:trPr>
          <w:trHeight w:val="114"/>
        </w:trPr>
        <w:tc>
          <w:tcPr>
            <w:tcW w:w="447" w:type="dxa"/>
            <w:tcBorders>
              <w:top w:val="single" w:sz="2"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hideMark/>
          </w:tcPr>
          <w:p w14:paraId="75060B82" w14:textId="77777777" w:rsidR="000D781C" w:rsidRPr="0078205D" w:rsidRDefault="000D781C" w:rsidP="000D781C">
            <w:pPr>
              <w:spacing w:after="0" w:line="276" w:lineRule="auto"/>
              <w:jc w:val="center"/>
              <w:rPr>
                <w:rFonts w:ascii="Times New Roman" w:hAnsi="Times New Roman" w:cs="Times New Roman"/>
              </w:rPr>
            </w:pPr>
            <w:r w:rsidRPr="0078205D">
              <w:rPr>
                <w:rFonts w:ascii="Times New Roman" w:hAnsi="Times New Roman" w:cs="Times New Roman"/>
              </w:rPr>
              <w:t>1</w:t>
            </w:r>
          </w:p>
        </w:tc>
        <w:tc>
          <w:tcPr>
            <w:tcW w:w="2131" w:type="dxa"/>
            <w:tcBorders>
              <w:top w:val="single" w:sz="2"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tcPr>
          <w:p w14:paraId="03F46B5F" w14:textId="77777777" w:rsidR="000D781C" w:rsidRPr="0078205D" w:rsidRDefault="000D781C" w:rsidP="000D781C">
            <w:pPr>
              <w:spacing w:after="0" w:line="276" w:lineRule="auto"/>
              <w:rPr>
                <w:rFonts w:ascii="Times New Roman" w:hAnsi="Times New Roman" w:cs="Times New Roman"/>
              </w:rPr>
            </w:pPr>
            <w:r w:rsidRPr="0078205D">
              <w:rPr>
                <w:rFonts w:ascii="Times New Roman" w:hAnsi="Times New Roman" w:cs="Times New Roman"/>
                <w:kern w:val="24"/>
              </w:rPr>
              <w:t>United States</w:t>
            </w:r>
          </w:p>
        </w:tc>
        <w:tc>
          <w:tcPr>
            <w:tcW w:w="1014" w:type="dxa"/>
            <w:tcBorders>
              <w:top w:val="single" w:sz="2" w:space="0" w:color="000000"/>
              <w:left w:val="single" w:sz="2" w:space="0" w:color="000000"/>
              <w:bottom w:val="single" w:sz="2" w:space="0" w:color="000000"/>
              <w:right w:val="single" w:sz="2" w:space="0" w:color="000000"/>
            </w:tcBorders>
            <w:vAlign w:val="center"/>
          </w:tcPr>
          <w:p w14:paraId="52C7D9C7" w14:textId="3A71075C" w:rsidR="000D781C" w:rsidRPr="000D781C" w:rsidRDefault="000D781C" w:rsidP="000D781C">
            <w:pPr>
              <w:spacing w:after="0" w:line="276" w:lineRule="auto"/>
              <w:ind w:right="120"/>
              <w:jc w:val="right"/>
              <w:rPr>
                <w:rFonts w:ascii="Times New Roman" w:hAnsi="Times New Roman" w:cs="Times New Roman"/>
                <w:color w:val="FF0000"/>
                <w:kern w:val="24"/>
              </w:rPr>
            </w:pPr>
            <w:r w:rsidRPr="000D781C">
              <w:rPr>
                <w:rFonts w:ascii="Times New Roman" w:hAnsi="Times New Roman" w:cs="Times New Roman"/>
                <w:color w:val="000000"/>
                <w:kern w:val="24"/>
              </w:rPr>
              <w:t>2,281.57</w:t>
            </w:r>
          </w:p>
        </w:tc>
        <w:tc>
          <w:tcPr>
            <w:tcW w:w="1014" w:type="dxa"/>
            <w:tcBorders>
              <w:top w:val="single" w:sz="2" w:space="0" w:color="000000"/>
              <w:left w:val="single" w:sz="2" w:space="0" w:color="000000"/>
              <w:bottom w:val="single" w:sz="2" w:space="0" w:color="000000"/>
              <w:right w:val="single" w:sz="2" w:space="0" w:color="000000"/>
            </w:tcBorders>
            <w:vAlign w:val="center"/>
          </w:tcPr>
          <w:p w14:paraId="57FA7EF5" w14:textId="743EC4C3" w:rsidR="000D781C" w:rsidRPr="000D781C" w:rsidRDefault="000D781C" w:rsidP="000D781C">
            <w:pPr>
              <w:spacing w:after="0" w:line="276" w:lineRule="auto"/>
              <w:ind w:right="120"/>
              <w:jc w:val="right"/>
              <w:rPr>
                <w:rFonts w:ascii="Times New Roman" w:hAnsi="Times New Roman" w:cs="Times New Roman"/>
                <w:color w:val="FF0000"/>
                <w:kern w:val="24"/>
              </w:rPr>
            </w:pPr>
            <w:r w:rsidRPr="000D781C">
              <w:rPr>
                <w:rFonts w:ascii="Times New Roman" w:hAnsi="Times New Roman" w:cs="Times New Roman"/>
                <w:color w:val="000000"/>
                <w:kern w:val="24"/>
              </w:rPr>
              <w:t>2,432.78</w:t>
            </w:r>
          </w:p>
        </w:tc>
        <w:tc>
          <w:tcPr>
            <w:tcW w:w="1014"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3FE56AC6" w14:textId="13560D83" w:rsidR="000D781C" w:rsidRPr="000D781C" w:rsidRDefault="000D781C" w:rsidP="000D781C">
            <w:pPr>
              <w:spacing w:after="0" w:line="276" w:lineRule="auto"/>
              <w:ind w:right="120"/>
              <w:jc w:val="right"/>
              <w:rPr>
                <w:rFonts w:ascii="Times New Roman" w:hAnsi="Times New Roman" w:cs="Times New Roman"/>
                <w:color w:val="FF0000"/>
                <w:kern w:val="24"/>
              </w:rPr>
            </w:pPr>
            <w:r w:rsidRPr="000D781C">
              <w:rPr>
                <w:rFonts w:ascii="Times New Roman" w:hAnsi="Times New Roman" w:cs="Times New Roman"/>
                <w:color w:val="000000"/>
                <w:kern w:val="24"/>
              </w:rPr>
              <w:t>6.63</w:t>
            </w:r>
          </w:p>
        </w:tc>
        <w:tc>
          <w:tcPr>
            <w:tcW w:w="10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3E0BBD" w14:textId="2B42179A" w:rsidR="000D781C" w:rsidRPr="000D781C" w:rsidRDefault="000D781C" w:rsidP="000D781C">
            <w:pPr>
              <w:spacing w:after="0" w:line="276" w:lineRule="auto"/>
              <w:ind w:right="12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206.77</w:t>
            </w:r>
          </w:p>
        </w:tc>
        <w:tc>
          <w:tcPr>
            <w:tcW w:w="10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553B62" w14:textId="321DB40E" w:rsidR="000D781C" w:rsidRPr="000D781C" w:rsidRDefault="000D781C" w:rsidP="000D781C">
            <w:pPr>
              <w:spacing w:after="0" w:line="276" w:lineRule="auto"/>
              <w:ind w:right="12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247.33</w:t>
            </w:r>
          </w:p>
        </w:tc>
        <w:tc>
          <w:tcPr>
            <w:tcW w:w="1271"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62D403C1" w14:textId="36B2E275" w:rsidR="000D781C" w:rsidRPr="000D781C" w:rsidRDefault="000D781C" w:rsidP="000D781C">
            <w:pPr>
              <w:spacing w:after="0" w:line="276" w:lineRule="auto"/>
              <w:ind w:right="259"/>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19.62</w:t>
            </w:r>
          </w:p>
        </w:tc>
      </w:tr>
      <w:tr w:rsidR="000D781C" w:rsidRPr="0078205D" w14:paraId="03CEB3DB" w14:textId="77777777" w:rsidTr="00587636">
        <w:trPr>
          <w:trHeight w:val="137"/>
        </w:trPr>
        <w:tc>
          <w:tcPr>
            <w:tcW w:w="447" w:type="dxa"/>
            <w:tcBorders>
              <w:top w:val="single" w:sz="2"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hideMark/>
          </w:tcPr>
          <w:p w14:paraId="09858017" w14:textId="77777777" w:rsidR="000D781C" w:rsidRPr="0078205D" w:rsidRDefault="000D781C" w:rsidP="000D781C">
            <w:pPr>
              <w:spacing w:after="0" w:line="276" w:lineRule="auto"/>
              <w:jc w:val="center"/>
              <w:rPr>
                <w:rFonts w:ascii="Times New Roman" w:hAnsi="Times New Roman" w:cs="Times New Roman"/>
              </w:rPr>
            </w:pPr>
            <w:r w:rsidRPr="0078205D">
              <w:rPr>
                <w:rFonts w:ascii="Times New Roman" w:hAnsi="Times New Roman" w:cs="Times New Roman"/>
              </w:rPr>
              <w:t>2</w:t>
            </w:r>
          </w:p>
        </w:tc>
        <w:tc>
          <w:tcPr>
            <w:tcW w:w="2131" w:type="dxa"/>
            <w:tcBorders>
              <w:top w:val="single" w:sz="2"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tcPr>
          <w:p w14:paraId="618FAC6C" w14:textId="77777777" w:rsidR="000D781C" w:rsidRPr="0078205D" w:rsidRDefault="000D781C" w:rsidP="000D781C">
            <w:pPr>
              <w:spacing w:after="0" w:line="276" w:lineRule="auto"/>
              <w:rPr>
                <w:rFonts w:ascii="Times New Roman" w:hAnsi="Times New Roman" w:cs="Times New Roman"/>
              </w:rPr>
            </w:pPr>
            <w:r w:rsidRPr="0078205D">
              <w:rPr>
                <w:rFonts w:ascii="Times New Roman" w:hAnsi="Times New Roman" w:cs="Times New Roman"/>
                <w:kern w:val="24"/>
              </w:rPr>
              <w:t>United Kingdom</w:t>
            </w:r>
          </w:p>
        </w:tc>
        <w:tc>
          <w:tcPr>
            <w:tcW w:w="1014" w:type="dxa"/>
            <w:tcBorders>
              <w:top w:val="single" w:sz="2" w:space="0" w:color="000000"/>
              <w:left w:val="single" w:sz="2" w:space="0" w:color="000000"/>
              <w:bottom w:val="single" w:sz="2" w:space="0" w:color="000000"/>
              <w:right w:val="single" w:sz="2" w:space="0" w:color="000000"/>
            </w:tcBorders>
            <w:vAlign w:val="center"/>
          </w:tcPr>
          <w:p w14:paraId="5FD6A2AB" w14:textId="17A6FD08" w:rsidR="000D781C" w:rsidRPr="000D781C" w:rsidRDefault="000D781C" w:rsidP="000D781C">
            <w:pPr>
              <w:spacing w:after="0" w:line="276" w:lineRule="auto"/>
              <w:ind w:right="120"/>
              <w:jc w:val="right"/>
              <w:rPr>
                <w:rFonts w:ascii="Times New Roman" w:hAnsi="Times New Roman" w:cs="Times New Roman"/>
                <w:color w:val="FF0000"/>
                <w:kern w:val="24"/>
              </w:rPr>
            </w:pPr>
            <w:r w:rsidRPr="000D781C">
              <w:rPr>
                <w:rFonts w:ascii="Times New Roman" w:hAnsi="Times New Roman" w:cs="Times New Roman"/>
                <w:color w:val="000000"/>
                <w:kern w:val="24"/>
              </w:rPr>
              <w:t>709.09</w:t>
            </w:r>
          </w:p>
        </w:tc>
        <w:tc>
          <w:tcPr>
            <w:tcW w:w="1014" w:type="dxa"/>
            <w:tcBorders>
              <w:top w:val="single" w:sz="2" w:space="0" w:color="000000"/>
              <w:left w:val="single" w:sz="2" w:space="0" w:color="000000"/>
              <w:bottom w:val="single" w:sz="2" w:space="0" w:color="000000"/>
              <w:right w:val="single" w:sz="2" w:space="0" w:color="000000"/>
            </w:tcBorders>
            <w:vAlign w:val="center"/>
          </w:tcPr>
          <w:p w14:paraId="482B687E" w14:textId="21A12131" w:rsidR="000D781C" w:rsidRPr="000D781C" w:rsidRDefault="000D781C" w:rsidP="000D781C">
            <w:pPr>
              <w:spacing w:after="0" w:line="276" w:lineRule="auto"/>
              <w:ind w:right="120"/>
              <w:jc w:val="right"/>
              <w:rPr>
                <w:rFonts w:ascii="Times New Roman" w:hAnsi="Times New Roman" w:cs="Times New Roman"/>
                <w:color w:val="FF0000"/>
                <w:kern w:val="24"/>
              </w:rPr>
            </w:pPr>
            <w:r w:rsidRPr="000D781C">
              <w:rPr>
                <w:rFonts w:ascii="Times New Roman" w:hAnsi="Times New Roman" w:cs="Times New Roman"/>
                <w:color w:val="000000"/>
                <w:kern w:val="24"/>
              </w:rPr>
              <w:t>765.67</w:t>
            </w:r>
          </w:p>
        </w:tc>
        <w:tc>
          <w:tcPr>
            <w:tcW w:w="1014"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4454729B" w14:textId="6A17787A" w:rsidR="000D781C" w:rsidRPr="000D781C" w:rsidRDefault="000D781C" w:rsidP="000D781C">
            <w:pPr>
              <w:spacing w:after="0" w:line="276" w:lineRule="auto"/>
              <w:ind w:right="120"/>
              <w:jc w:val="right"/>
              <w:rPr>
                <w:rFonts w:ascii="Times New Roman" w:hAnsi="Times New Roman" w:cs="Times New Roman"/>
                <w:color w:val="FF0000"/>
                <w:kern w:val="24"/>
              </w:rPr>
            </w:pPr>
            <w:r w:rsidRPr="000D781C">
              <w:rPr>
                <w:rFonts w:ascii="Times New Roman" w:hAnsi="Times New Roman" w:cs="Times New Roman"/>
                <w:color w:val="000000"/>
                <w:kern w:val="24"/>
              </w:rPr>
              <w:t>7.98</w:t>
            </w:r>
          </w:p>
        </w:tc>
        <w:tc>
          <w:tcPr>
            <w:tcW w:w="10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BD6D10" w14:textId="3DFA76FA" w:rsidR="000D781C" w:rsidRPr="000D781C" w:rsidRDefault="000D781C" w:rsidP="000D781C">
            <w:pPr>
              <w:spacing w:after="0" w:line="276" w:lineRule="auto"/>
              <w:ind w:right="12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65.23</w:t>
            </w:r>
          </w:p>
        </w:tc>
        <w:tc>
          <w:tcPr>
            <w:tcW w:w="10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C0DE6F6" w14:textId="133F81FB" w:rsidR="000D781C" w:rsidRPr="000D781C" w:rsidRDefault="000D781C" w:rsidP="000D781C">
            <w:pPr>
              <w:spacing w:after="0" w:line="276" w:lineRule="auto"/>
              <w:ind w:right="12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82.79</w:t>
            </w:r>
          </w:p>
        </w:tc>
        <w:tc>
          <w:tcPr>
            <w:tcW w:w="1271"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1C6257CA" w14:textId="3340F43D" w:rsidR="000D781C" w:rsidRPr="000D781C" w:rsidRDefault="000D781C" w:rsidP="000D781C">
            <w:pPr>
              <w:spacing w:after="0" w:line="276" w:lineRule="auto"/>
              <w:ind w:right="259"/>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26.92</w:t>
            </w:r>
          </w:p>
        </w:tc>
      </w:tr>
      <w:tr w:rsidR="000D781C" w:rsidRPr="0078205D" w14:paraId="4D67350A" w14:textId="77777777" w:rsidTr="00587636">
        <w:trPr>
          <w:trHeight w:val="126"/>
        </w:trPr>
        <w:tc>
          <w:tcPr>
            <w:tcW w:w="447" w:type="dxa"/>
            <w:tcBorders>
              <w:top w:val="single" w:sz="2"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hideMark/>
          </w:tcPr>
          <w:p w14:paraId="2BD69960" w14:textId="77777777" w:rsidR="000D781C" w:rsidRPr="0078205D" w:rsidRDefault="000D781C" w:rsidP="000D781C">
            <w:pPr>
              <w:spacing w:after="0" w:line="276" w:lineRule="auto"/>
              <w:jc w:val="center"/>
              <w:rPr>
                <w:rFonts w:ascii="Times New Roman" w:hAnsi="Times New Roman" w:cs="Times New Roman"/>
              </w:rPr>
            </w:pPr>
            <w:r w:rsidRPr="0078205D">
              <w:rPr>
                <w:rFonts w:ascii="Times New Roman" w:hAnsi="Times New Roman" w:cs="Times New Roman"/>
              </w:rPr>
              <w:t>3</w:t>
            </w:r>
          </w:p>
        </w:tc>
        <w:tc>
          <w:tcPr>
            <w:tcW w:w="2131" w:type="dxa"/>
            <w:tcBorders>
              <w:top w:val="single" w:sz="2"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tcPr>
          <w:p w14:paraId="62C6AFEB" w14:textId="77777777" w:rsidR="000D781C" w:rsidRPr="0078205D" w:rsidRDefault="000D781C" w:rsidP="000D781C">
            <w:pPr>
              <w:spacing w:after="0" w:line="276" w:lineRule="auto"/>
              <w:rPr>
                <w:rFonts w:ascii="Times New Roman" w:hAnsi="Times New Roman" w:cs="Times New Roman"/>
              </w:rPr>
            </w:pPr>
            <w:r w:rsidRPr="0078205D">
              <w:rPr>
                <w:rFonts w:ascii="Times New Roman" w:hAnsi="Times New Roman" w:cs="Times New Roman"/>
                <w:kern w:val="24"/>
              </w:rPr>
              <w:t>India</w:t>
            </w:r>
          </w:p>
        </w:tc>
        <w:tc>
          <w:tcPr>
            <w:tcW w:w="1014" w:type="dxa"/>
            <w:tcBorders>
              <w:top w:val="single" w:sz="2" w:space="0" w:color="000000"/>
              <w:left w:val="single" w:sz="2" w:space="0" w:color="000000"/>
              <w:bottom w:val="single" w:sz="2" w:space="0" w:color="000000"/>
              <w:right w:val="single" w:sz="2" w:space="0" w:color="000000"/>
            </w:tcBorders>
            <w:vAlign w:val="center"/>
          </w:tcPr>
          <w:p w14:paraId="7B57C57A" w14:textId="72DEF74F" w:rsidR="000D781C" w:rsidRPr="000D781C" w:rsidRDefault="000D781C" w:rsidP="000D781C">
            <w:pPr>
              <w:spacing w:after="0" w:line="276" w:lineRule="auto"/>
              <w:ind w:right="120"/>
              <w:jc w:val="right"/>
              <w:rPr>
                <w:rFonts w:ascii="Times New Roman" w:hAnsi="Times New Roman" w:cs="Times New Roman"/>
                <w:color w:val="FF0000"/>
                <w:kern w:val="24"/>
              </w:rPr>
            </w:pPr>
            <w:r w:rsidRPr="000D781C">
              <w:rPr>
                <w:rFonts w:ascii="Times New Roman" w:hAnsi="Times New Roman" w:cs="Times New Roman"/>
                <w:color w:val="000000"/>
                <w:kern w:val="24"/>
              </w:rPr>
              <w:t>720.84</w:t>
            </w:r>
          </w:p>
        </w:tc>
        <w:tc>
          <w:tcPr>
            <w:tcW w:w="1014" w:type="dxa"/>
            <w:tcBorders>
              <w:top w:val="single" w:sz="2" w:space="0" w:color="000000"/>
              <w:left w:val="single" w:sz="2" w:space="0" w:color="000000"/>
              <w:bottom w:val="single" w:sz="2" w:space="0" w:color="000000"/>
              <w:right w:val="single" w:sz="2" w:space="0" w:color="000000"/>
            </w:tcBorders>
            <w:vAlign w:val="center"/>
          </w:tcPr>
          <w:p w14:paraId="713FC3DE" w14:textId="376A336D" w:rsidR="000D781C" w:rsidRPr="000D781C" w:rsidRDefault="000D781C" w:rsidP="000D781C">
            <w:pPr>
              <w:spacing w:after="0" w:line="276" w:lineRule="auto"/>
              <w:ind w:right="120"/>
              <w:jc w:val="right"/>
              <w:rPr>
                <w:rFonts w:ascii="Times New Roman" w:hAnsi="Times New Roman" w:cs="Times New Roman"/>
                <w:color w:val="FF0000"/>
                <w:kern w:val="24"/>
              </w:rPr>
            </w:pPr>
            <w:r w:rsidRPr="000D781C">
              <w:rPr>
                <w:rFonts w:ascii="Times New Roman" w:hAnsi="Times New Roman" w:cs="Times New Roman"/>
                <w:color w:val="000000"/>
                <w:kern w:val="24"/>
              </w:rPr>
              <w:t>726.57</w:t>
            </w:r>
          </w:p>
        </w:tc>
        <w:tc>
          <w:tcPr>
            <w:tcW w:w="1014"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364A00E1" w14:textId="412DB330" w:rsidR="000D781C" w:rsidRPr="000D781C" w:rsidRDefault="000D781C" w:rsidP="000D781C">
            <w:pPr>
              <w:spacing w:after="0" w:line="276" w:lineRule="auto"/>
              <w:ind w:right="120"/>
              <w:jc w:val="right"/>
              <w:rPr>
                <w:rFonts w:ascii="Times New Roman" w:hAnsi="Times New Roman" w:cs="Times New Roman"/>
                <w:color w:val="FF0000"/>
                <w:kern w:val="24"/>
              </w:rPr>
            </w:pPr>
            <w:r w:rsidRPr="000D781C">
              <w:rPr>
                <w:rFonts w:ascii="Times New Roman" w:hAnsi="Times New Roman" w:cs="Times New Roman"/>
                <w:color w:val="000000"/>
                <w:kern w:val="24"/>
              </w:rPr>
              <w:t>0.79</w:t>
            </w:r>
          </w:p>
        </w:tc>
        <w:tc>
          <w:tcPr>
            <w:tcW w:w="10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107A80" w14:textId="6043E248" w:rsidR="000D781C" w:rsidRPr="000D781C" w:rsidRDefault="000D781C" w:rsidP="000D781C">
            <w:pPr>
              <w:spacing w:after="0" w:line="276" w:lineRule="auto"/>
              <w:ind w:right="12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63.35</w:t>
            </w:r>
          </w:p>
        </w:tc>
        <w:tc>
          <w:tcPr>
            <w:tcW w:w="10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385446" w14:textId="4AEFF9F5" w:rsidR="000D781C" w:rsidRPr="000D781C" w:rsidRDefault="000D781C" w:rsidP="000D781C">
            <w:pPr>
              <w:spacing w:after="0" w:line="276" w:lineRule="auto"/>
              <w:ind w:right="12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74.36</w:t>
            </w:r>
          </w:p>
        </w:tc>
        <w:tc>
          <w:tcPr>
            <w:tcW w:w="1271"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4305B7C1" w14:textId="1FDF405E" w:rsidR="000D781C" w:rsidRPr="000D781C" w:rsidRDefault="000D781C" w:rsidP="000D781C">
            <w:pPr>
              <w:spacing w:after="0" w:line="276" w:lineRule="auto"/>
              <w:ind w:right="259"/>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17.38</w:t>
            </w:r>
          </w:p>
        </w:tc>
      </w:tr>
      <w:tr w:rsidR="000D781C" w:rsidRPr="0078205D" w14:paraId="349EC029" w14:textId="77777777" w:rsidTr="00587636">
        <w:trPr>
          <w:trHeight w:val="130"/>
        </w:trPr>
        <w:tc>
          <w:tcPr>
            <w:tcW w:w="447" w:type="dxa"/>
            <w:tcBorders>
              <w:top w:val="single" w:sz="2"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hideMark/>
          </w:tcPr>
          <w:p w14:paraId="0B6A96E1" w14:textId="77777777" w:rsidR="000D781C" w:rsidRPr="0078205D" w:rsidRDefault="000D781C" w:rsidP="000D781C">
            <w:pPr>
              <w:spacing w:after="0" w:line="276" w:lineRule="auto"/>
              <w:jc w:val="center"/>
              <w:rPr>
                <w:rFonts w:ascii="Times New Roman" w:hAnsi="Times New Roman" w:cs="Times New Roman"/>
              </w:rPr>
            </w:pPr>
            <w:r w:rsidRPr="0078205D">
              <w:rPr>
                <w:rFonts w:ascii="Times New Roman" w:hAnsi="Times New Roman" w:cs="Times New Roman"/>
              </w:rPr>
              <w:t>4</w:t>
            </w:r>
          </w:p>
        </w:tc>
        <w:tc>
          <w:tcPr>
            <w:tcW w:w="2131" w:type="dxa"/>
            <w:tcBorders>
              <w:top w:val="single" w:sz="2"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tcPr>
          <w:p w14:paraId="132AEBD7" w14:textId="77777777" w:rsidR="000D781C" w:rsidRPr="0078205D" w:rsidRDefault="000D781C" w:rsidP="000D781C">
            <w:pPr>
              <w:spacing w:after="0" w:line="276" w:lineRule="auto"/>
              <w:rPr>
                <w:rFonts w:ascii="Times New Roman" w:hAnsi="Times New Roman" w:cs="Times New Roman"/>
              </w:rPr>
            </w:pPr>
            <w:r w:rsidRPr="0078205D">
              <w:rPr>
                <w:rFonts w:ascii="Times New Roman" w:hAnsi="Times New Roman" w:cs="Times New Roman"/>
                <w:kern w:val="24"/>
              </w:rPr>
              <w:t>Italy</w:t>
            </w:r>
          </w:p>
        </w:tc>
        <w:tc>
          <w:tcPr>
            <w:tcW w:w="1014" w:type="dxa"/>
            <w:tcBorders>
              <w:top w:val="single" w:sz="2" w:space="0" w:color="000000"/>
              <w:left w:val="single" w:sz="2" w:space="0" w:color="000000"/>
              <w:bottom w:val="single" w:sz="2" w:space="0" w:color="000000"/>
              <w:right w:val="single" w:sz="2" w:space="0" w:color="000000"/>
            </w:tcBorders>
            <w:vAlign w:val="center"/>
          </w:tcPr>
          <w:p w14:paraId="70A65020" w14:textId="0838FA0A" w:rsidR="000D781C" w:rsidRPr="000D781C" w:rsidRDefault="000D781C" w:rsidP="000D781C">
            <w:pPr>
              <w:spacing w:after="0" w:line="276" w:lineRule="auto"/>
              <w:ind w:right="120"/>
              <w:jc w:val="right"/>
              <w:rPr>
                <w:rFonts w:ascii="Times New Roman" w:hAnsi="Times New Roman" w:cs="Times New Roman"/>
                <w:color w:val="FF0000"/>
                <w:kern w:val="24"/>
              </w:rPr>
            </w:pPr>
            <w:r w:rsidRPr="000D781C">
              <w:rPr>
                <w:rFonts w:ascii="Times New Roman" w:hAnsi="Times New Roman" w:cs="Times New Roman"/>
                <w:color w:val="000000"/>
                <w:kern w:val="24"/>
              </w:rPr>
              <w:t>571.48</w:t>
            </w:r>
          </w:p>
        </w:tc>
        <w:tc>
          <w:tcPr>
            <w:tcW w:w="1014" w:type="dxa"/>
            <w:tcBorders>
              <w:top w:val="single" w:sz="2" w:space="0" w:color="000000"/>
              <w:left w:val="single" w:sz="2" w:space="0" w:color="000000"/>
              <w:bottom w:val="single" w:sz="2" w:space="0" w:color="000000"/>
              <w:right w:val="single" w:sz="2" w:space="0" w:color="000000"/>
            </w:tcBorders>
            <w:vAlign w:val="center"/>
          </w:tcPr>
          <w:p w14:paraId="375CBE3B" w14:textId="16928F6A" w:rsidR="000D781C" w:rsidRPr="000D781C" w:rsidRDefault="000D781C" w:rsidP="000D781C">
            <w:pPr>
              <w:spacing w:after="0" w:line="276" w:lineRule="auto"/>
              <w:ind w:right="120"/>
              <w:jc w:val="right"/>
              <w:rPr>
                <w:rFonts w:ascii="Times New Roman" w:hAnsi="Times New Roman" w:cs="Times New Roman"/>
                <w:color w:val="FF0000"/>
                <w:kern w:val="24"/>
              </w:rPr>
            </w:pPr>
            <w:r w:rsidRPr="000D781C">
              <w:rPr>
                <w:rFonts w:ascii="Times New Roman" w:hAnsi="Times New Roman" w:cs="Times New Roman"/>
                <w:color w:val="000000"/>
                <w:kern w:val="24"/>
              </w:rPr>
              <w:t>505.21</w:t>
            </w:r>
          </w:p>
        </w:tc>
        <w:tc>
          <w:tcPr>
            <w:tcW w:w="1014"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7BFAB8C5" w14:textId="53155DAA" w:rsidR="000D781C" w:rsidRPr="000D781C" w:rsidRDefault="000D781C" w:rsidP="000D781C">
            <w:pPr>
              <w:spacing w:after="0" w:line="276" w:lineRule="auto"/>
              <w:ind w:right="120"/>
              <w:jc w:val="right"/>
              <w:rPr>
                <w:rFonts w:ascii="Times New Roman" w:hAnsi="Times New Roman" w:cs="Times New Roman"/>
                <w:color w:val="FF0000"/>
                <w:kern w:val="24"/>
              </w:rPr>
            </w:pPr>
            <w:r w:rsidRPr="000D781C">
              <w:rPr>
                <w:rFonts w:ascii="Times New Roman" w:hAnsi="Times New Roman" w:cs="Times New Roman"/>
                <w:color w:val="000000"/>
                <w:kern w:val="24"/>
              </w:rPr>
              <w:t>-11.60</w:t>
            </w:r>
          </w:p>
        </w:tc>
        <w:tc>
          <w:tcPr>
            <w:tcW w:w="10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C8F4783" w14:textId="0B893A00" w:rsidR="000D781C" w:rsidRPr="000D781C" w:rsidRDefault="000D781C" w:rsidP="000D781C">
            <w:pPr>
              <w:spacing w:after="0" w:line="276" w:lineRule="auto"/>
              <w:ind w:right="12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64.16</w:t>
            </w:r>
          </w:p>
        </w:tc>
        <w:tc>
          <w:tcPr>
            <w:tcW w:w="10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B766CB" w14:textId="77379B78" w:rsidR="000D781C" w:rsidRPr="000D781C" w:rsidRDefault="000D781C" w:rsidP="000D781C">
            <w:pPr>
              <w:spacing w:after="0" w:line="276" w:lineRule="auto"/>
              <w:ind w:right="12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63.33</w:t>
            </w:r>
          </w:p>
        </w:tc>
        <w:tc>
          <w:tcPr>
            <w:tcW w:w="1271"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39EF83C4" w14:textId="5C55FF63" w:rsidR="000D781C" w:rsidRPr="000D781C" w:rsidRDefault="000D781C" w:rsidP="000D781C">
            <w:pPr>
              <w:spacing w:after="0" w:line="276" w:lineRule="auto"/>
              <w:ind w:right="259"/>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-1.29</w:t>
            </w:r>
          </w:p>
        </w:tc>
      </w:tr>
      <w:tr w:rsidR="000D781C" w:rsidRPr="0078205D" w14:paraId="57C6638A" w14:textId="77777777" w:rsidTr="00587636">
        <w:trPr>
          <w:trHeight w:val="103"/>
        </w:trPr>
        <w:tc>
          <w:tcPr>
            <w:tcW w:w="447" w:type="dxa"/>
            <w:tcBorders>
              <w:top w:val="single" w:sz="2"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hideMark/>
          </w:tcPr>
          <w:p w14:paraId="493EA316" w14:textId="77777777" w:rsidR="000D781C" w:rsidRPr="0078205D" w:rsidRDefault="000D781C" w:rsidP="000D781C">
            <w:pPr>
              <w:spacing w:after="0" w:line="276" w:lineRule="auto"/>
              <w:jc w:val="center"/>
              <w:rPr>
                <w:rFonts w:ascii="Times New Roman" w:hAnsi="Times New Roman" w:cs="Times New Roman"/>
              </w:rPr>
            </w:pPr>
            <w:r w:rsidRPr="0078205D">
              <w:rPr>
                <w:rFonts w:ascii="Times New Roman" w:hAnsi="Times New Roman" w:cs="Times New Roman"/>
              </w:rPr>
              <w:t>5</w:t>
            </w:r>
          </w:p>
        </w:tc>
        <w:tc>
          <w:tcPr>
            <w:tcW w:w="2131" w:type="dxa"/>
            <w:tcBorders>
              <w:top w:val="single" w:sz="2"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tcPr>
          <w:p w14:paraId="030353B2" w14:textId="77777777" w:rsidR="000D781C" w:rsidRPr="0078205D" w:rsidRDefault="000D781C" w:rsidP="000D781C">
            <w:pPr>
              <w:spacing w:after="0" w:line="276" w:lineRule="auto"/>
              <w:rPr>
                <w:rFonts w:ascii="Times New Roman" w:hAnsi="Times New Roman" w:cs="Times New Roman"/>
              </w:rPr>
            </w:pPr>
            <w:r w:rsidRPr="0078205D">
              <w:rPr>
                <w:rFonts w:ascii="Times New Roman" w:hAnsi="Times New Roman" w:cs="Times New Roman"/>
                <w:kern w:val="24"/>
              </w:rPr>
              <w:t>Germany</w:t>
            </w:r>
          </w:p>
        </w:tc>
        <w:tc>
          <w:tcPr>
            <w:tcW w:w="1014" w:type="dxa"/>
            <w:tcBorders>
              <w:top w:val="single" w:sz="2" w:space="0" w:color="000000"/>
              <w:left w:val="single" w:sz="2" w:space="0" w:color="000000"/>
              <w:bottom w:val="single" w:sz="2" w:space="0" w:color="000000"/>
              <w:right w:val="single" w:sz="2" w:space="0" w:color="000000"/>
            </w:tcBorders>
            <w:vAlign w:val="center"/>
          </w:tcPr>
          <w:p w14:paraId="31AE78D4" w14:textId="5294259D" w:rsidR="000D781C" w:rsidRPr="000D781C" w:rsidRDefault="000D781C" w:rsidP="000D781C">
            <w:pPr>
              <w:spacing w:after="0" w:line="276" w:lineRule="auto"/>
              <w:ind w:right="120"/>
              <w:jc w:val="right"/>
              <w:rPr>
                <w:rFonts w:ascii="Times New Roman" w:hAnsi="Times New Roman" w:cs="Times New Roman"/>
                <w:color w:val="FF0000"/>
                <w:kern w:val="24"/>
              </w:rPr>
            </w:pPr>
            <w:r w:rsidRPr="000D781C">
              <w:rPr>
                <w:rFonts w:ascii="Times New Roman" w:hAnsi="Times New Roman" w:cs="Times New Roman"/>
                <w:color w:val="000000"/>
                <w:kern w:val="24"/>
              </w:rPr>
              <w:t>484.28</w:t>
            </w:r>
          </w:p>
        </w:tc>
        <w:tc>
          <w:tcPr>
            <w:tcW w:w="1014" w:type="dxa"/>
            <w:tcBorders>
              <w:top w:val="single" w:sz="2" w:space="0" w:color="000000"/>
              <w:left w:val="single" w:sz="2" w:space="0" w:color="000000"/>
              <w:bottom w:val="single" w:sz="2" w:space="0" w:color="000000"/>
              <w:right w:val="single" w:sz="2" w:space="0" w:color="000000"/>
            </w:tcBorders>
            <w:vAlign w:val="center"/>
          </w:tcPr>
          <w:p w14:paraId="0D5E3A75" w14:textId="2E94EC8E" w:rsidR="000D781C" w:rsidRPr="000D781C" w:rsidRDefault="000D781C" w:rsidP="000D781C">
            <w:pPr>
              <w:spacing w:after="0" w:line="276" w:lineRule="auto"/>
              <w:ind w:right="120"/>
              <w:jc w:val="right"/>
              <w:rPr>
                <w:rFonts w:ascii="Times New Roman" w:hAnsi="Times New Roman" w:cs="Times New Roman"/>
                <w:color w:val="FF0000"/>
                <w:kern w:val="24"/>
              </w:rPr>
            </w:pPr>
            <w:r w:rsidRPr="000D781C">
              <w:rPr>
                <w:rFonts w:ascii="Times New Roman" w:hAnsi="Times New Roman" w:cs="Times New Roman"/>
                <w:color w:val="000000"/>
                <w:kern w:val="24"/>
              </w:rPr>
              <w:t>526.83</w:t>
            </w:r>
          </w:p>
        </w:tc>
        <w:tc>
          <w:tcPr>
            <w:tcW w:w="1014"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72F55206" w14:textId="2113CA74" w:rsidR="000D781C" w:rsidRPr="000D781C" w:rsidRDefault="000D781C" w:rsidP="000D781C">
            <w:pPr>
              <w:spacing w:after="0" w:line="276" w:lineRule="auto"/>
              <w:ind w:right="120"/>
              <w:jc w:val="right"/>
              <w:rPr>
                <w:rFonts w:ascii="Times New Roman" w:hAnsi="Times New Roman" w:cs="Times New Roman"/>
                <w:color w:val="FF0000"/>
                <w:kern w:val="24"/>
              </w:rPr>
            </w:pPr>
            <w:r w:rsidRPr="000D781C">
              <w:rPr>
                <w:rFonts w:ascii="Times New Roman" w:hAnsi="Times New Roman" w:cs="Times New Roman"/>
                <w:color w:val="000000"/>
                <w:kern w:val="24"/>
              </w:rPr>
              <w:t>8.79</w:t>
            </w:r>
          </w:p>
        </w:tc>
        <w:tc>
          <w:tcPr>
            <w:tcW w:w="10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58A0DF" w14:textId="37BECFDB" w:rsidR="000D781C" w:rsidRPr="000D781C" w:rsidRDefault="000D781C" w:rsidP="000D781C">
            <w:pPr>
              <w:spacing w:after="0" w:line="276" w:lineRule="auto"/>
              <w:ind w:right="12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45.87</w:t>
            </w:r>
          </w:p>
        </w:tc>
        <w:tc>
          <w:tcPr>
            <w:tcW w:w="10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206C0C" w14:textId="57664FFB" w:rsidR="000D781C" w:rsidRPr="000D781C" w:rsidRDefault="000D781C" w:rsidP="000D781C">
            <w:pPr>
              <w:spacing w:after="0" w:line="276" w:lineRule="auto"/>
              <w:ind w:right="12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49.5</w:t>
            </w:r>
            <w:r w:rsidR="008E59A2">
              <w:rPr>
                <w:rFonts w:ascii="Times New Roman" w:hAnsi="Times New Roman" w:cs="Times New Roman"/>
                <w:color w:val="000000"/>
                <w:kern w:val="24"/>
              </w:rPr>
              <w:t>0</w:t>
            </w:r>
          </w:p>
        </w:tc>
        <w:tc>
          <w:tcPr>
            <w:tcW w:w="1271"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75DDC473" w14:textId="78175FE2" w:rsidR="000D781C" w:rsidRPr="000D781C" w:rsidRDefault="000D781C" w:rsidP="000D781C">
            <w:pPr>
              <w:spacing w:after="0" w:line="276" w:lineRule="auto"/>
              <w:ind w:right="259"/>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7.91</w:t>
            </w:r>
          </w:p>
        </w:tc>
      </w:tr>
      <w:tr w:rsidR="000D781C" w:rsidRPr="0078205D" w14:paraId="70A107D9" w14:textId="77777777" w:rsidTr="00587636">
        <w:trPr>
          <w:trHeight w:val="126"/>
        </w:trPr>
        <w:tc>
          <w:tcPr>
            <w:tcW w:w="447" w:type="dxa"/>
            <w:tcBorders>
              <w:top w:val="single" w:sz="2"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hideMark/>
          </w:tcPr>
          <w:p w14:paraId="70E59765" w14:textId="77777777" w:rsidR="000D781C" w:rsidRPr="0078205D" w:rsidRDefault="000D781C" w:rsidP="000D781C">
            <w:pPr>
              <w:spacing w:after="0" w:line="276" w:lineRule="auto"/>
              <w:jc w:val="center"/>
              <w:rPr>
                <w:rFonts w:ascii="Times New Roman" w:hAnsi="Times New Roman" w:cs="Times New Roman"/>
              </w:rPr>
            </w:pPr>
            <w:r w:rsidRPr="0078205D">
              <w:rPr>
                <w:rFonts w:ascii="Times New Roman" w:hAnsi="Times New Roman" w:cs="Times New Roman"/>
              </w:rPr>
              <w:t>6</w:t>
            </w:r>
          </w:p>
        </w:tc>
        <w:tc>
          <w:tcPr>
            <w:tcW w:w="2131" w:type="dxa"/>
            <w:tcBorders>
              <w:top w:val="single" w:sz="2"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tcPr>
          <w:p w14:paraId="32EDFDF8" w14:textId="77777777" w:rsidR="000D781C" w:rsidRPr="0078205D" w:rsidRDefault="000D781C" w:rsidP="000D781C">
            <w:pPr>
              <w:spacing w:after="0" w:line="276" w:lineRule="auto"/>
              <w:rPr>
                <w:rFonts w:ascii="Times New Roman" w:hAnsi="Times New Roman" w:cs="Times New Roman"/>
              </w:rPr>
            </w:pPr>
            <w:r w:rsidRPr="0078205D">
              <w:rPr>
                <w:rFonts w:ascii="Times New Roman" w:hAnsi="Times New Roman" w:cs="Times New Roman"/>
                <w:kern w:val="24"/>
              </w:rPr>
              <w:t>United Arab Emirates</w:t>
            </w:r>
          </w:p>
        </w:tc>
        <w:tc>
          <w:tcPr>
            <w:tcW w:w="1014" w:type="dxa"/>
            <w:tcBorders>
              <w:top w:val="single" w:sz="2" w:space="0" w:color="000000"/>
              <w:left w:val="single" w:sz="2" w:space="0" w:color="000000"/>
              <w:bottom w:val="single" w:sz="2" w:space="0" w:color="000000"/>
              <w:right w:val="single" w:sz="2" w:space="0" w:color="000000"/>
            </w:tcBorders>
            <w:vAlign w:val="center"/>
          </w:tcPr>
          <w:p w14:paraId="6F34EBBB" w14:textId="5CCC1C4A" w:rsidR="000D781C" w:rsidRPr="000D781C" w:rsidRDefault="000D781C" w:rsidP="000D781C">
            <w:pPr>
              <w:spacing w:after="0" w:line="276" w:lineRule="auto"/>
              <w:ind w:right="120"/>
              <w:jc w:val="right"/>
              <w:rPr>
                <w:rFonts w:ascii="Times New Roman" w:hAnsi="Times New Roman" w:cs="Times New Roman"/>
                <w:color w:val="FF0000"/>
                <w:kern w:val="24"/>
              </w:rPr>
            </w:pPr>
            <w:r w:rsidRPr="000D781C">
              <w:rPr>
                <w:rFonts w:ascii="Times New Roman" w:hAnsi="Times New Roman" w:cs="Times New Roman"/>
                <w:color w:val="000000"/>
                <w:kern w:val="24"/>
              </w:rPr>
              <w:t>301.67</w:t>
            </w:r>
          </w:p>
        </w:tc>
        <w:tc>
          <w:tcPr>
            <w:tcW w:w="1014" w:type="dxa"/>
            <w:tcBorders>
              <w:top w:val="single" w:sz="2" w:space="0" w:color="000000"/>
              <w:left w:val="single" w:sz="2" w:space="0" w:color="000000"/>
              <w:bottom w:val="single" w:sz="2" w:space="0" w:color="000000"/>
              <w:right w:val="single" w:sz="2" w:space="0" w:color="000000"/>
            </w:tcBorders>
            <w:vAlign w:val="center"/>
          </w:tcPr>
          <w:p w14:paraId="5C446090" w14:textId="0B1724C8" w:rsidR="000D781C" w:rsidRPr="000D781C" w:rsidRDefault="000D781C" w:rsidP="000D781C">
            <w:pPr>
              <w:spacing w:after="0" w:line="276" w:lineRule="auto"/>
              <w:ind w:right="120"/>
              <w:jc w:val="right"/>
              <w:rPr>
                <w:rFonts w:ascii="Times New Roman" w:hAnsi="Times New Roman" w:cs="Times New Roman"/>
                <w:color w:val="FF0000"/>
                <w:kern w:val="24"/>
              </w:rPr>
            </w:pPr>
            <w:r w:rsidRPr="000D781C">
              <w:rPr>
                <w:rFonts w:ascii="Times New Roman" w:hAnsi="Times New Roman" w:cs="Times New Roman"/>
                <w:color w:val="000000"/>
                <w:kern w:val="24"/>
              </w:rPr>
              <w:t>280.5</w:t>
            </w:r>
            <w:r w:rsidR="008E59A2">
              <w:rPr>
                <w:rFonts w:ascii="Times New Roman" w:hAnsi="Times New Roman" w:cs="Times New Roman"/>
                <w:color w:val="000000"/>
                <w:kern w:val="24"/>
              </w:rPr>
              <w:t>0</w:t>
            </w:r>
          </w:p>
        </w:tc>
        <w:tc>
          <w:tcPr>
            <w:tcW w:w="1014"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4639696D" w14:textId="5CE0CF40" w:rsidR="000D781C" w:rsidRPr="000D781C" w:rsidRDefault="000D781C" w:rsidP="000D781C">
            <w:pPr>
              <w:spacing w:after="0" w:line="276" w:lineRule="auto"/>
              <w:ind w:right="120"/>
              <w:jc w:val="right"/>
              <w:rPr>
                <w:rFonts w:ascii="Times New Roman" w:hAnsi="Times New Roman" w:cs="Times New Roman"/>
                <w:color w:val="FF0000"/>
                <w:kern w:val="24"/>
              </w:rPr>
            </w:pPr>
            <w:r w:rsidRPr="000D781C">
              <w:rPr>
                <w:rFonts w:ascii="Times New Roman" w:hAnsi="Times New Roman" w:cs="Times New Roman"/>
                <w:color w:val="000000"/>
                <w:kern w:val="24"/>
              </w:rPr>
              <w:t>-7.02</w:t>
            </w:r>
          </w:p>
        </w:tc>
        <w:tc>
          <w:tcPr>
            <w:tcW w:w="10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8E50C4" w14:textId="1E866A31" w:rsidR="000D781C" w:rsidRPr="000D781C" w:rsidRDefault="000D781C" w:rsidP="000D781C">
            <w:pPr>
              <w:spacing w:after="0" w:line="276" w:lineRule="auto"/>
              <w:ind w:right="12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21.95</w:t>
            </w:r>
          </w:p>
        </w:tc>
        <w:tc>
          <w:tcPr>
            <w:tcW w:w="10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BD44B3" w14:textId="37A3EDBF" w:rsidR="000D781C" w:rsidRPr="000D781C" w:rsidRDefault="000D781C" w:rsidP="000D781C">
            <w:pPr>
              <w:spacing w:after="0" w:line="276" w:lineRule="auto"/>
              <w:ind w:right="12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24.26</w:t>
            </w:r>
          </w:p>
        </w:tc>
        <w:tc>
          <w:tcPr>
            <w:tcW w:w="1271"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6901442B" w14:textId="28B3B94A" w:rsidR="000D781C" w:rsidRPr="000D781C" w:rsidRDefault="000D781C" w:rsidP="000D781C">
            <w:pPr>
              <w:spacing w:after="0" w:line="276" w:lineRule="auto"/>
              <w:ind w:right="259"/>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10.52</w:t>
            </w:r>
          </w:p>
        </w:tc>
      </w:tr>
      <w:tr w:rsidR="000D781C" w:rsidRPr="0078205D" w14:paraId="5E58B08A" w14:textId="77777777" w:rsidTr="00587636">
        <w:trPr>
          <w:trHeight w:val="163"/>
        </w:trPr>
        <w:tc>
          <w:tcPr>
            <w:tcW w:w="447" w:type="dxa"/>
            <w:tcBorders>
              <w:top w:val="single" w:sz="2"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hideMark/>
          </w:tcPr>
          <w:p w14:paraId="6CB7150D" w14:textId="77777777" w:rsidR="000D781C" w:rsidRPr="0078205D" w:rsidRDefault="000D781C" w:rsidP="000D781C">
            <w:pPr>
              <w:spacing w:after="0" w:line="276" w:lineRule="auto"/>
              <w:jc w:val="center"/>
              <w:rPr>
                <w:rFonts w:ascii="Times New Roman" w:hAnsi="Times New Roman" w:cs="Times New Roman"/>
              </w:rPr>
            </w:pPr>
            <w:r w:rsidRPr="0078205D">
              <w:rPr>
                <w:rFonts w:ascii="Times New Roman" w:hAnsi="Times New Roman" w:cs="Times New Roman"/>
              </w:rPr>
              <w:t>7</w:t>
            </w:r>
          </w:p>
        </w:tc>
        <w:tc>
          <w:tcPr>
            <w:tcW w:w="2131" w:type="dxa"/>
            <w:tcBorders>
              <w:top w:val="single" w:sz="2"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tcPr>
          <w:p w14:paraId="46AF926D" w14:textId="77777777" w:rsidR="000D781C" w:rsidRPr="0078205D" w:rsidRDefault="000D781C" w:rsidP="000D781C">
            <w:pPr>
              <w:spacing w:after="0" w:line="276" w:lineRule="auto"/>
              <w:rPr>
                <w:rFonts w:ascii="Times New Roman" w:hAnsi="Times New Roman" w:cs="Times New Roman"/>
              </w:rPr>
            </w:pPr>
            <w:r w:rsidRPr="0078205D">
              <w:rPr>
                <w:rFonts w:ascii="Times New Roman" w:hAnsi="Times New Roman" w:cs="Times New Roman"/>
                <w:kern w:val="24"/>
              </w:rPr>
              <w:t>Netherlands</w:t>
            </w:r>
          </w:p>
        </w:tc>
        <w:tc>
          <w:tcPr>
            <w:tcW w:w="1014" w:type="dxa"/>
            <w:tcBorders>
              <w:top w:val="single" w:sz="2" w:space="0" w:color="000000"/>
              <w:left w:val="single" w:sz="2" w:space="0" w:color="000000"/>
              <w:bottom w:val="single" w:sz="2" w:space="0" w:color="000000"/>
              <w:right w:val="single" w:sz="2" w:space="0" w:color="000000"/>
            </w:tcBorders>
            <w:vAlign w:val="center"/>
          </w:tcPr>
          <w:p w14:paraId="58913F6E" w14:textId="28C50311" w:rsidR="000D781C" w:rsidRPr="000D781C" w:rsidRDefault="000D781C" w:rsidP="000D781C">
            <w:pPr>
              <w:spacing w:after="0" w:line="276" w:lineRule="auto"/>
              <w:ind w:right="120"/>
              <w:jc w:val="right"/>
              <w:rPr>
                <w:rFonts w:ascii="Times New Roman" w:hAnsi="Times New Roman" w:cs="Times New Roman"/>
                <w:color w:val="FF0000"/>
                <w:kern w:val="24"/>
              </w:rPr>
            </w:pPr>
            <w:r w:rsidRPr="000D781C">
              <w:rPr>
                <w:rFonts w:ascii="Times New Roman" w:hAnsi="Times New Roman" w:cs="Times New Roman"/>
                <w:color w:val="000000"/>
                <w:kern w:val="24"/>
              </w:rPr>
              <w:t>270.92</w:t>
            </w:r>
          </w:p>
        </w:tc>
        <w:tc>
          <w:tcPr>
            <w:tcW w:w="1014" w:type="dxa"/>
            <w:tcBorders>
              <w:top w:val="single" w:sz="2" w:space="0" w:color="000000"/>
              <w:left w:val="single" w:sz="2" w:space="0" w:color="000000"/>
              <w:bottom w:val="single" w:sz="2" w:space="0" w:color="000000"/>
              <w:right w:val="single" w:sz="2" w:space="0" w:color="000000"/>
            </w:tcBorders>
            <w:vAlign w:val="center"/>
          </w:tcPr>
          <w:p w14:paraId="573B4503" w14:textId="690692C6" w:rsidR="000D781C" w:rsidRPr="000D781C" w:rsidRDefault="000D781C" w:rsidP="000D781C">
            <w:pPr>
              <w:spacing w:after="0" w:line="276" w:lineRule="auto"/>
              <w:ind w:right="120"/>
              <w:jc w:val="right"/>
              <w:rPr>
                <w:rFonts w:ascii="Times New Roman" w:hAnsi="Times New Roman" w:cs="Times New Roman"/>
                <w:color w:val="FF0000"/>
                <w:kern w:val="24"/>
              </w:rPr>
            </w:pPr>
            <w:r w:rsidRPr="000D781C">
              <w:rPr>
                <w:rFonts w:ascii="Times New Roman" w:hAnsi="Times New Roman" w:cs="Times New Roman"/>
                <w:color w:val="000000"/>
                <w:kern w:val="24"/>
              </w:rPr>
              <w:t>316.48</w:t>
            </w:r>
          </w:p>
        </w:tc>
        <w:tc>
          <w:tcPr>
            <w:tcW w:w="1014"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17D36D11" w14:textId="09DF8CA0" w:rsidR="000D781C" w:rsidRPr="000D781C" w:rsidRDefault="000D781C" w:rsidP="000D781C">
            <w:pPr>
              <w:spacing w:after="0" w:line="276" w:lineRule="auto"/>
              <w:ind w:right="120"/>
              <w:jc w:val="right"/>
              <w:rPr>
                <w:rFonts w:ascii="Times New Roman" w:hAnsi="Times New Roman" w:cs="Times New Roman"/>
                <w:color w:val="FF0000"/>
                <w:kern w:val="24"/>
              </w:rPr>
            </w:pPr>
            <w:r w:rsidRPr="000D781C">
              <w:rPr>
                <w:rFonts w:ascii="Times New Roman" w:hAnsi="Times New Roman" w:cs="Times New Roman"/>
                <w:color w:val="000000"/>
                <w:kern w:val="24"/>
              </w:rPr>
              <w:t>16.82</w:t>
            </w:r>
          </w:p>
        </w:tc>
        <w:tc>
          <w:tcPr>
            <w:tcW w:w="10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0BEB03" w14:textId="2A41B0E2" w:rsidR="000D781C" w:rsidRPr="000D781C" w:rsidRDefault="000D781C" w:rsidP="000D781C">
            <w:pPr>
              <w:spacing w:after="0" w:line="276" w:lineRule="auto"/>
              <w:ind w:right="12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24.48</w:t>
            </w:r>
          </w:p>
        </w:tc>
        <w:tc>
          <w:tcPr>
            <w:tcW w:w="10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4390A7" w14:textId="649A93F5" w:rsidR="000D781C" w:rsidRPr="000D781C" w:rsidRDefault="000D781C" w:rsidP="000D781C">
            <w:pPr>
              <w:spacing w:after="0" w:line="276" w:lineRule="auto"/>
              <w:ind w:right="12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30.91</w:t>
            </w:r>
          </w:p>
        </w:tc>
        <w:tc>
          <w:tcPr>
            <w:tcW w:w="1271"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1C114A36" w14:textId="228C72F5" w:rsidR="000D781C" w:rsidRPr="000D781C" w:rsidRDefault="000D781C" w:rsidP="000D781C">
            <w:pPr>
              <w:spacing w:after="0" w:line="276" w:lineRule="auto"/>
              <w:ind w:right="259"/>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26.27</w:t>
            </w:r>
          </w:p>
        </w:tc>
      </w:tr>
      <w:tr w:rsidR="000D781C" w:rsidRPr="0078205D" w14:paraId="71B7D743" w14:textId="77777777" w:rsidTr="00587636">
        <w:trPr>
          <w:trHeight w:val="161"/>
        </w:trPr>
        <w:tc>
          <w:tcPr>
            <w:tcW w:w="447" w:type="dxa"/>
            <w:tcBorders>
              <w:top w:val="single" w:sz="2"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hideMark/>
          </w:tcPr>
          <w:p w14:paraId="0B797D72" w14:textId="77777777" w:rsidR="000D781C" w:rsidRPr="0078205D" w:rsidRDefault="000D781C" w:rsidP="000D781C">
            <w:pPr>
              <w:spacing w:after="0" w:line="276" w:lineRule="auto"/>
              <w:jc w:val="center"/>
              <w:rPr>
                <w:rFonts w:ascii="Times New Roman" w:hAnsi="Times New Roman" w:cs="Times New Roman"/>
              </w:rPr>
            </w:pPr>
            <w:r w:rsidRPr="0078205D">
              <w:rPr>
                <w:rFonts w:ascii="Times New Roman" w:hAnsi="Times New Roman" w:cs="Times New Roman"/>
              </w:rPr>
              <w:t>8</w:t>
            </w:r>
          </w:p>
        </w:tc>
        <w:tc>
          <w:tcPr>
            <w:tcW w:w="2131" w:type="dxa"/>
            <w:tcBorders>
              <w:top w:val="single" w:sz="2"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tcPr>
          <w:p w14:paraId="4ECE33B0" w14:textId="77777777" w:rsidR="000D781C" w:rsidRPr="0078205D" w:rsidRDefault="000D781C" w:rsidP="000D781C">
            <w:pPr>
              <w:spacing w:after="0" w:line="276" w:lineRule="auto"/>
              <w:rPr>
                <w:rFonts w:ascii="Times New Roman" w:hAnsi="Times New Roman" w:cs="Times New Roman"/>
              </w:rPr>
            </w:pPr>
            <w:r w:rsidRPr="0078205D">
              <w:rPr>
                <w:rFonts w:ascii="Times New Roman" w:hAnsi="Times New Roman" w:cs="Times New Roman"/>
                <w:kern w:val="24"/>
              </w:rPr>
              <w:t>France</w:t>
            </w:r>
          </w:p>
        </w:tc>
        <w:tc>
          <w:tcPr>
            <w:tcW w:w="1014" w:type="dxa"/>
            <w:tcBorders>
              <w:top w:val="single" w:sz="2" w:space="0" w:color="000000"/>
              <w:left w:val="single" w:sz="2" w:space="0" w:color="000000"/>
              <w:bottom w:val="single" w:sz="2" w:space="0" w:color="000000"/>
              <w:right w:val="single" w:sz="2" w:space="0" w:color="000000"/>
            </w:tcBorders>
            <w:vAlign w:val="center"/>
          </w:tcPr>
          <w:p w14:paraId="57A1C665" w14:textId="356B68BD" w:rsidR="000D781C" w:rsidRPr="000D781C" w:rsidRDefault="000D781C" w:rsidP="000D781C">
            <w:pPr>
              <w:spacing w:after="0" w:line="276" w:lineRule="auto"/>
              <w:ind w:right="120"/>
              <w:jc w:val="right"/>
              <w:rPr>
                <w:rFonts w:ascii="Times New Roman" w:hAnsi="Times New Roman" w:cs="Times New Roman"/>
                <w:color w:val="FF0000"/>
                <w:kern w:val="24"/>
              </w:rPr>
            </w:pPr>
            <w:r w:rsidRPr="000D781C">
              <w:rPr>
                <w:rFonts w:ascii="Times New Roman" w:hAnsi="Times New Roman" w:cs="Times New Roman"/>
                <w:color w:val="000000"/>
                <w:kern w:val="24"/>
              </w:rPr>
              <w:t>266.99</w:t>
            </w:r>
          </w:p>
        </w:tc>
        <w:tc>
          <w:tcPr>
            <w:tcW w:w="1014" w:type="dxa"/>
            <w:tcBorders>
              <w:top w:val="single" w:sz="2" w:space="0" w:color="000000"/>
              <w:left w:val="single" w:sz="2" w:space="0" w:color="000000"/>
              <w:bottom w:val="single" w:sz="2" w:space="0" w:color="000000"/>
              <w:right w:val="single" w:sz="2" w:space="0" w:color="000000"/>
            </w:tcBorders>
            <w:vAlign w:val="center"/>
          </w:tcPr>
          <w:p w14:paraId="7444FA43" w14:textId="67A8F2F1" w:rsidR="000D781C" w:rsidRPr="000D781C" w:rsidRDefault="000D781C" w:rsidP="000D781C">
            <w:pPr>
              <w:spacing w:after="0" w:line="276" w:lineRule="auto"/>
              <w:ind w:right="120"/>
              <w:jc w:val="right"/>
              <w:rPr>
                <w:rFonts w:ascii="Times New Roman" w:hAnsi="Times New Roman" w:cs="Times New Roman"/>
                <w:color w:val="FF0000"/>
                <w:kern w:val="24"/>
              </w:rPr>
            </w:pPr>
            <w:r w:rsidRPr="000D781C">
              <w:rPr>
                <w:rFonts w:ascii="Times New Roman" w:hAnsi="Times New Roman" w:cs="Times New Roman"/>
                <w:color w:val="000000"/>
                <w:kern w:val="24"/>
              </w:rPr>
              <w:t>222.92</w:t>
            </w:r>
          </w:p>
        </w:tc>
        <w:tc>
          <w:tcPr>
            <w:tcW w:w="1014"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1541D9EC" w14:textId="6D8083C1" w:rsidR="000D781C" w:rsidRPr="000D781C" w:rsidRDefault="000D781C" w:rsidP="000D781C">
            <w:pPr>
              <w:spacing w:after="0" w:line="276" w:lineRule="auto"/>
              <w:ind w:right="120"/>
              <w:jc w:val="right"/>
              <w:rPr>
                <w:rFonts w:ascii="Times New Roman" w:hAnsi="Times New Roman" w:cs="Times New Roman"/>
                <w:color w:val="FF0000"/>
                <w:kern w:val="24"/>
              </w:rPr>
            </w:pPr>
            <w:r w:rsidRPr="000D781C">
              <w:rPr>
                <w:rFonts w:ascii="Times New Roman" w:hAnsi="Times New Roman" w:cs="Times New Roman"/>
                <w:color w:val="000000"/>
                <w:kern w:val="24"/>
              </w:rPr>
              <w:t>-16.51</w:t>
            </w:r>
          </w:p>
        </w:tc>
        <w:tc>
          <w:tcPr>
            <w:tcW w:w="10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51F6B2" w14:textId="49D14DFC" w:rsidR="000D781C" w:rsidRPr="000D781C" w:rsidRDefault="000D781C" w:rsidP="000D781C">
            <w:pPr>
              <w:spacing w:after="0" w:line="276" w:lineRule="auto"/>
              <w:ind w:right="12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18.66</w:t>
            </w:r>
          </w:p>
        </w:tc>
        <w:tc>
          <w:tcPr>
            <w:tcW w:w="10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71DAD6" w14:textId="6C1DFB1A" w:rsidR="000D781C" w:rsidRPr="000D781C" w:rsidRDefault="000D781C" w:rsidP="000D781C">
            <w:pPr>
              <w:spacing w:after="0" w:line="276" w:lineRule="auto"/>
              <w:ind w:right="12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23.68</w:t>
            </w:r>
          </w:p>
        </w:tc>
        <w:tc>
          <w:tcPr>
            <w:tcW w:w="1271"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0BE52B39" w14:textId="3C1781F3" w:rsidR="000D781C" w:rsidRPr="000D781C" w:rsidRDefault="000D781C" w:rsidP="000D781C">
            <w:pPr>
              <w:spacing w:after="0" w:line="276" w:lineRule="auto"/>
              <w:ind w:right="259"/>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26.90</w:t>
            </w:r>
          </w:p>
        </w:tc>
      </w:tr>
      <w:tr w:rsidR="000D781C" w:rsidRPr="0078205D" w14:paraId="75B9CFFD" w14:textId="77777777" w:rsidTr="00587636">
        <w:trPr>
          <w:trHeight w:val="130"/>
        </w:trPr>
        <w:tc>
          <w:tcPr>
            <w:tcW w:w="447" w:type="dxa"/>
            <w:tcBorders>
              <w:top w:val="single" w:sz="2"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hideMark/>
          </w:tcPr>
          <w:p w14:paraId="34CA0FF7" w14:textId="77777777" w:rsidR="000D781C" w:rsidRPr="0078205D" w:rsidRDefault="000D781C" w:rsidP="000D781C">
            <w:pPr>
              <w:spacing w:after="0" w:line="276" w:lineRule="auto"/>
              <w:jc w:val="center"/>
              <w:rPr>
                <w:rFonts w:ascii="Times New Roman" w:hAnsi="Times New Roman" w:cs="Times New Roman"/>
              </w:rPr>
            </w:pPr>
            <w:r w:rsidRPr="0078205D">
              <w:rPr>
                <w:rFonts w:ascii="Times New Roman" w:hAnsi="Times New Roman" w:cs="Times New Roman"/>
              </w:rPr>
              <w:t>9</w:t>
            </w:r>
          </w:p>
        </w:tc>
        <w:tc>
          <w:tcPr>
            <w:tcW w:w="2131" w:type="dxa"/>
            <w:tcBorders>
              <w:top w:val="single" w:sz="2"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tcPr>
          <w:p w14:paraId="46D33C7D" w14:textId="77777777" w:rsidR="000D781C" w:rsidRPr="0078205D" w:rsidRDefault="000D781C" w:rsidP="000D781C">
            <w:pPr>
              <w:spacing w:after="0" w:line="276" w:lineRule="auto"/>
              <w:rPr>
                <w:rFonts w:ascii="Times New Roman" w:hAnsi="Times New Roman" w:cs="Times New Roman"/>
              </w:rPr>
            </w:pPr>
            <w:r w:rsidRPr="0078205D">
              <w:rPr>
                <w:rFonts w:ascii="Times New Roman" w:hAnsi="Times New Roman" w:cs="Times New Roman"/>
                <w:kern w:val="24"/>
              </w:rPr>
              <w:t>Canada</w:t>
            </w:r>
          </w:p>
        </w:tc>
        <w:tc>
          <w:tcPr>
            <w:tcW w:w="1014" w:type="dxa"/>
            <w:tcBorders>
              <w:top w:val="single" w:sz="2" w:space="0" w:color="000000"/>
              <w:left w:val="single" w:sz="2" w:space="0" w:color="000000"/>
              <w:bottom w:val="single" w:sz="2" w:space="0" w:color="000000"/>
              <w:right w:val="single" w:sz="2" w:space="0" w:color="000000"/>
            </w:tcBorders>
            <w:vAlign w:val="center"/>
          </w:tcPr>
          <w:p w14:paraId="30C4655F" w14:textId="140DEA15" w:rsidR="000D781C" w:rsidRPr="000D781C" w:rsidRDefault="000D781C" w:rsidP="000D781C">
            <w:pPr>
              <w:spacing w:after="0" w:line="276" w:lineRule="auto"/>
              <w:ind w:right="120"/>
              <w:jc w:val="right"/>
              <w:rPr>
                <w:rFonts w:ascii="Times New Roman" w:hAnsi="Times New Roman" w:cs="Times New Roman"/>
                <w:color w:val="FF0000"/>
                <w:kern w:val="24"/>
              </w:rPr>
            </w:pPr>
            <w:r w:rsidRPr="000D781C">
              <w:rPr>
                <w:rFonts w:ascii="Times New Roman" w:hAnsi="Times New Roman" w:cs="Times New Roman"/>
                <w:color w:val="000000"/>
                <w:kern w:val="24"/>
              </w:rPr>
              <w:t>249.76</w:t>
            </w:r>
          </w:p>
        </w:tc>
        <w:tc>
          <w:tcPr>
            <w:tcW w:w="1014" w:type="dxa"/>
            <w:tcBorders>
              <w:top w:val="single" w:sz="2" w:space="0" w:color="000000"/>
              <w:left w:val="single" w:sz="2" w:space="0" w:color="000000"/>
              <w:bottom w:val="single" w:sz="2" w:space="0" w:color="000000"/>
              <w:right w:val="single" w:sz="2" w:space="0" w:color="000000"/>
            </w:tcBorders>
            <w:vAlign w:val="center"/>
          </w:tcPr>
          <w:p w14:paraId="7971BECE" w14:textId="653BA688" w:rsidR="000D781C" w:rsidRPr="000D781C" w:rsidRDefault="000D781C" w:rsidP="000D781C">
            <w:pPr>
              <w:spacing w:after="0" w:line="276" w:lineRule="auto"/>
              <w:ind w:right="120"/>
              <w:jc w:val="right"/>
              <w:rPr>
                <w:rFonts w:ascii="Times New Roman" w:hAnsi="Times New Roman" w:cs="Times New Roman"/>
                <w:color w:val="FF0000"/>
                <w:kern w:val="24"/>
              </w:rPr>
            </w:pPr>
            <w:r w:rsidRPr="000D781C">
              <w:rPr>
                <w:rFonts w:ascii="Times New Roman" w:hAnsi="Times New Roman" w:cs="Times New Roman"/>
                <w:color w:val="000000"/>
                <w:kern w:val="24"/>
              </w:rPr>
              <w:t>270.24</w:t>
            </w:r>
          </w:p>
        </w:tc>
        <w:tc>
          <w:tcPr>
            <w:tcW w:w="1014"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1BB1E81D" w14:textId="44930474" w:rsidR="000D781C" w:rsidRPr="000D781C" w:rsidRDefault="000D781C" w:rsidP="000D781C">
            <w:pPr>
              <w:spacing w:after="0" w:line="276" w:lineRule="auto"/>
              <w:ind w:right="120"/>
              <w:jc w:val="right"/>
              <w:rPr>
                <w:rFonts w:ascii="Times New Roman" w:hAnsi="Times New Roman" w:cs="Times New Roman"/>
                <w:color w:val="FF0000"/>
                <w:kern w:val="24"/>
              </w:rPr>
            </w:pPr>
            <w:r w:rsidRPr="000D781C">
              <w:rPr>
                <w:rFonts w:ascii="Times New Roman" w:hAnsi="Times New Roman" w:cs="Times New Roman"/>
                <w:color w:val="000000"/>
                <w:kern w:val="24"/>
              </w:rPr>
              <w:t>8.20</w:t>
            </w:r>
          </w:p>
        </w:tc>
        <w:tc>
          <w:tcPr>
            <w:tcW w:w="10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225D01" w14:textId="51ADA6B2" w:rsidR="000D781C" w:rsidRPr="000D781C" w:rsidRDefault="000D781C" w:rsidP="000D781C">
            <w:pPr>
              <w:spacing w:after="0" w:line="276" w:lineRule="auto"/>
              <w:ind w:right="12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19.76</w:t>
            </w:r>
          </w:p>
        </w:tc>
        <w:tc>
          <w:tcPr>
            <w:tcW w:w="10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56B93F" w14:textId="07BD8E16" w:rsidR="000D781C" w:rsidRPr="000D781C" w:rsidRDefault="000D781C" w:rsidP="000D781C">
            <w:pPr>
              <w:spacing w:after="0" w:line="276" w:lineRule="auto"/>
              <w:ind w:right="12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27.07</w:t>
            </w:r>
          </w:p>
        </w:tc>
        <w:tc>
          <w:tcPr>
            <w:tcW w:w="1271"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220D5D1C" w14:textId="497E16BA" w:rsidR="000D781C" w:rsidRPr="000D781C" w:rsidRDefault="000D781C" w:rsidP="000D781C">
            <w:pPr>
              <w:spacing w:after="0" w:line="276" w:lineRule="auto"/>
              <w:ind w:right="259"/>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36.99</w:t>
            </w:r>
          </w:p>
        </w:tc>
      </w:tr>
      <w:tr w:rsidR="000D781C" w:rsidRPr="0078205D" w14:paraId="7854085D" w14:textId="77777777" w:rsidTr="00587636">
        <w:trPr>
          <w:trHeight w:val="130"/>
        </w:trPr>
        <w:tc>
          <w:tcPr>
            <w:tcW w:w="447" w:type="dxa"/>
            <w:tcBorders>
              <w:top w:val="single" w:sz="2"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hideMark/>
          </w:tcPr>
          <w:p w14:paraId="746D0E6C" w14:textId="77777777" w:rsidR="000D781C" w:rsidRPr="0078205D" w:rsidRDefault="000D781C" w:rsidP="000D781C">
            <w:pPr>
              <w:spacing w:after="0" w:line="276" w:lineRule="auto"/>
              <w:jc w:val="center"/>
              <w:rPr>
                <w:rFonts w:ascii="Times New Roman" w:hAnsi="Times New Roman" w:cs="Times New Roman"/>
              </w:rPr>
            </w:pPr>
            <w:r w:rsidRPr="0078205D">
              <w:rPr>
                <w:rFonts w:ascii="Times New Roman" w:hAnsi="Times New Roman" w:cs="Times New Roman"/>
              </w:rPr>
              <w:t>10</w:t>
            </w:r>
          </w:p>
        </w:tc>
        <w:tc>
          <w:tcPr>
            <w:tcW w:w="2131" w:type="dxa"/>
            <w:tcBorders>
              <w:top w:val="single" w:sz="2"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tcPr>
          <w:p w14:paraId="16CF4CA2" w14:textId="77777777" w:rsidR="000D781C" w:rsidRPr="0078205D" w:rsidRDefault="000D781C" w:rsidP="000D781C">
            <w:pPr>
              <w:spacing w:after="0" w:line="276" w:lineRule="auto"/>
              <w:rPr>
                <w:rFonts w:ascii="Times New Roman" w:hAnsi="Times New Roman" w:cs="Times New Roman"/>
              </w:rPr>
            </w:pPr>
            <w:r w:rsidRPr="0078205D">
              <w:rPr>
                <w:rFonts w:ascii="Times New Roman" w:hAnsi="Times New Roman" w:cs="Times New Roman"/>
                <w:kern w:val="24"/>
              </w:rPr>
              <w:t>China</w:t>
            </w:r>
          </w:p>
        </w:tc>
        <w:tc>
          <w:tcPr>
            <w:tcW w:w="1014" w:type="dxa"/>
            <w:tcBorders>
              <w:top w:val="single" w:sz="2" w:space="0" w:color="000000"/>
              <w:left w:val="single" w:sz="2" w:space="0" w:color="000000"/>
              <w:bottom w:val="single" w:sz="2" w:space="0" w:color="000000"/>
              <w:right w:val="single" w:sz="2" w:space="0" w:color="000000"/>
            </w:tcBorders>
            <w:vAlign w:val="center"/>
          </w:tcPr>
          <w:p w14:paraId="29BB9F05" w14:textId="3B1EEBD9" w:rsidR="000D781C" w:rsidRPr="000D781C" w:rsidRDefault="000D781C" w:rsidP="000D781C">
            <w:pPr>
              <w:spacing w:after="0" w:line="276" w:lineRule="auto"/>
              <w:ind w:right="120"/>
              <w:jc w:val="right"/>
              <w:rPr>
                <w:rFonts w:ascii="Times New Roman" w:hAnsi="Times New Roman" w:cs="Times New Roman"/>
                <w:color w:val="FF0000"/>
                <w:kern w:val="24"/>
              </w:rPr>
            </w:pPr>
            <w:r w:rsidRPr="000D781C">
              <w:rPr>
                <w:rFonts w:ascii="Times New Roman" w:hAnsi="Times New Roman" w:cs="Times New Roman"/>
                <w:color w:val="000000"/>
                <w:kern w:val="24"/>
              </w:rPr>
              <w:t>200.01</w:t>
            </w:r>
          </w:p>
        </w:tc>
        <w:tc>
          <w:tcPr>
            <w:tcW w:w="1014" w:type="dxa"/>
            <w:tcBorders>
              <w:top w:val="single" w:sz="2" w:space="0" w:color="000000"/>
              <w:left w:val="single" w:sz="2" w:space="0" w:color="000000"/>
              <w:bottom w:val="single" w:sz="2" w:space="0" w:color="000000"/>
              <w:right w:val="single" w:sz="2" w:space="0" w:color="000000"/>
            </w:tcBorders>
            <w:vAlign w:val="center"/>
          </w:tcPr>
          <w:p w14:paraId="1DD05730" w14:textId="49EE0612" w:rsidR="000D781C" w:rsidRPr="000D781C" w:rsidRDefault="000D781C" w:rsidP="000D781C">
            <w:pPr>
              <w:spacing w:after="0" w:line="276" w:lineRule="auto"/>
              <w:ind w:right="120"/>
              <w:jc w:val="right"/>
              <w:rPr>
                <w:rFonts w:ascii="Times New Roman" w:hAnsi="Times New Roman" w:cs="Times New Roman"/>
                <w:color w:val="FF0000"/>
                <w:kern w:val="24"/>
              </w:rPr>
            </w:pPr>
            <w:r w:rsidRPr="000D781C">
              <w:rPr>
                <w:rFonts w:ascii="Times New Roman" w:hAnsi="Times New Roman" w:cs="Times New Roman"/>
                <w:color w:val="000000"/>
                <w:kern w:val="24"/>
              </w:rPr>
              <w:t>206.86</w:t>
            </w:r>
          </w:p>
        </w:tc>
        <w:tc>
          <w:tcPr>
            <w:tcW w:w="1014"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5CAD9424" w14:textId="7F416840" w:rsidR="000D781C" w:rsidRPr="000D781C" w:rsidRDefault="000D781C" w:rsidP="000D781C">
            <w:pPr>
              <w:spacing w:after="0" w:line="276" w:lineRule="auto"/>
              <w:ind w:right="120"/>
              <w:jc w:val="right"/>
              <w:rPr>
                <w:rFonts w:ascii="Times New Roman" w:hAnsi="Times New Roman" w:cs="Times New Roman"/>
                <w:color w:val="FF0000"/>
                <w:kern w:val="24"/>
              </w:rPr>
            </w:pPr>
            <w:r w:rsidRPr="000D781C">
              <w:rPr>
                <w:rFonts w:ascii="Times New Roman" w:hAnsi="Times New Roman" w:cs="Times New Roman"/>
                <w:color w:val="000000"/>
                <w:kern w:val="24"/>
              </w:rPr>
              <w:t>3.42</w:t>
            </w:r>
          </w:p>
        </w:tc>
        <w:tc>
          <w:tcPr>
            <w:tcW w:w="10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1922C4" w14:textId="1991EEDF" w:rsidR="000D781C" w:rsidRPr="000D781C" w:rsidRDefault="000D781C" w:rsidP="000D781C">
            <w:pPr>
              <w:spacing w:after="0" w:line="276" w:lineRule="auto"/>
              <w:ind w:right="12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23.02</w:t>
            </w:r>
          </w:p>
        </w:tc>
        <w:tc>
          <w:tcPr>
            <w:tcW w:w="10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576C15" w14:textId="388C8F54" w:rsidR="000D781C" w:rsidRPr="000D781C" w:rsidRDefault="000D781C" w:rsidP="000D781C">
            <w:pPr>
              <w:spacing w:after="0" w:line="276" w:lineRule="auto"/>
              <w:ind w:right="12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20.34</w:t>
            </w:r>
          </w:p>
        </w:tc>
        <w:tc>
          <w:tcPr>
            <w:tcW w:w="1271"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11DA21EC" w14:textId="169F8EF7" w:rsidR="000D781C" w:rsidRPr="000D781C" w:rsidRDefault="000D781C" w:rsidP="000D781C">
            <w:pPr>
              <w:spacing w:after="0" w:line="276" w:lineRule="auto"/>
              <w:ind w:right="259"/>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-11.64</w:t>
            </w:r>
          </w:p>
        </w:tc>
      </w:tr>
      <w:tr w:rsidR="000D781C" w:rsidRPr="0078205D" w14:paraId="477B2E34" w14:textId="77777777" w:rsidTr="00587636">
        <w:trPr>
          <w:trHeight w:val="185"/>
        </w:trPr>
        <w:tc>
          <w:tcPr>
            <w:tcW w:w="447" w:type="dxa"/>
            <w:tcBorders>
              <w:top w:val="single" w:sz="2"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hideMark/>
          </w:tcPr>
          <w:p w14:paraId="4AD1D4E1" w14:textId="77777777" w:rsidR="000D781C" w:rsidRPr="0078205D" w:rsidRDefault="000D781C" w:rsidP="000D781C">
            <w:pPr>
              <w:spacing w:after="0" w:line="276" w:lineRule="auto"/>
              <w:jc w:val="center"/>
              <w:rPr>
                <w:rFonts w:ascii="Times New Roman" w:hAnsi="Times New Roman" w:cs="Times New Roman"/>
              </w:rPr>
            </w:pPr>
            <w:r w:rsidRPr="0078205D">
              <w:rPr>
                <w:rFonts w:ascii="Times New Roman" w:hAnsi="Times New Roman" w:cs="Times New Roman"/>
              </w:rPr>
              <w:t>11</w:t>
            </w:r>
          </w:p>
        </w:tc>
        <w:tc>
          <w:tcPr>
            <w:tcW w:w="2131" w:type="dxa"/>
            <w:tcBorders>
              <w:top w:val="single" w:sz="2"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tcPr>
          <w:p w14:paraId="6EE08BFC" w14:textId="77777777" w:rsidR="000D781C" w:rsidRPr="0078205D" w:rsidRDefault="000D781C" w:rsidP="000D781C">
            <w:pPr>
              <w:spacing w:after="0" w:line="276" w:lineRule="auto"/>
              <w:rPr>
                <w:rFonts w:ascii="Times New Roman" w:hAnsi="Times New Roman" w:cs="Times New Roman"/>
              </w:rPr>
            </w:pPr>
            <w:r w:rsidRPr="0078205D">
              <w:rPr>
                <w:rFonts w:ascii="Times New Roman" w:hAnsi="Times New Roman" w:cs="Times New Roman"/>
                <w:kern w:val="24"/>
              </w:rPr>
              <w:t>Australia</w:t>
            </w:r>
          </w:p>
        </w:tc>
        <w:tc>
          <w:tcPr>
            <w:tcW w:w="1014" w:type="dxa"/>
            <w:tcBorders>
              <w:top w:val="single" w:sz="2" w:space="0" w:color="000000"/>
              <w:left w:val="single" w:sz="2" w:space="0" w:color="000000"/>
              <w:bottom w:val="single" w:sz="2" w:space="0" w:color="000000"/>
              <w:right w:val="single" w:sz="2" w:space="0" w:color="000000"/>
            </w:tcBorders>
            <w:vAlign w:val="center"/>
          </w:tcPr>
          <w:p w14:paraId="376730FE" w14:textId="624A6F4E" w:rsidR="000D781C" w:rsidRPr="000D781C" w:rsidRDefault="000D781C" w:rsidP="000D781C">
            <w:pPr>
              <w:spacing w:after="0" w:line="276" w:lineRule="auto"/>
              <w:ind w:right="120"/>
              <w:jc w:val="right"/>
              <w:rPr>
                <w:rFonts w:ascii="Times New Roman" w:hAnsi="Times New Roman" w:cs="Times New Roman"/>
                <w:color w:val="FF0000"/>
                <w:kern w:val="24"/>
              </w:rPr>
            </w:pPr>
            <w:r w:rsidRPr="000D781C">
              <w:rPr>
                <w:rFonts w:ascii="Times New Roman" w:hAnsi="Times New Roman" w:cs="Times New Roman"/>
                <w:color w:val="000000"/>
                <w:kern w:val="24"/>
              </w:rPr>
              <w:t>187.82</w:t>
            </w:r>
          </w:p>
        </w:tc>
        <w:tc>
          <w:tcPr>
            <w:tcW w:w="1014" w:type="dxa"/>
            <w:tcBorders>
              <w:top w:val="single" w:sz="2" w:space="0" w:color="000000"/>
              <w:left w:val="single" w:sz="2" w:space="0" w:color="000000"/>
              <w:bottom w:val="single" w:sz="2" w:space="0" w:color="000000"/>
              <w:right w:val="single" w:sz="2" w:space="0" w:color="000000"/>
            </w:tcBorders>
            <w:vAlign w:val="center"/>
          </w:tcPr>
          <w:p w14:paraId="0CCF503A" w14:textId="0E335299" w:rsidR="000D781C" w:rsidRPr="000D781C" w:rsidRDefault="000D781C" w:rsidP="000D781C">
            <w:pPr>
              <w:spacing w:after="0" w:line="276" w:lineRule="auto"/>
              <w:ind w:right="120"/>
              <w:jc w:val="right"/>
              <w:rPr>
                <w:rFonts w:ascii="Times New Roman" w:hAnsi="Times New Roman" w:cs="Times New Roman"/>
                <w:color w:val="FF0000"/>
                <w:kern w:val="24"/>
              </w:rPr>
            </w:pPr>
            <w:r w:rsidRPr="000D781C">
              <w:rPr>
                <w:rFonts w:ascii="Times New Roman" w:hAnsi="Times New Roman" w:cs="Times New Roman"/>
                <w:color w:val="000000"/>
                <w:kern w:val="24"/>
              </w:rPr>
              <w:t>202.25</w:t>
            </w:r>
          </w:p>
        </w:tc>
        <w:tc>
          <w:tcPr>
            <w:tcW w:w="1014"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08456D48" w14:textId="77298239" w:rsidR="000D781C" w:rsidRPr="000D781C" w:rsidRDefault="000D781C" w:rsidP="000D781C">
            <w:pPr>
              <w:spacing w:after="0" w:line="276" w:lineRule="auto"/>
              <w:ind w:right="120"/>
              <w:jc w:val="right"/>
              <w:rPr>
                <w:rFonts w:ascii="Times New Roman" w:hAnsi="Times New Roman" w:cs="Times New Roman"/>
                <w:color w:val="FF0000"/>
                <w:kern w:val="24"/>
              </w:rPr>
            </w:pPr>
            <w:r w:rsidRPr="000D781C">
              <w:rPr>
                <w:rFonts w:ascii="Times New Roman" w:hAnsi="Times New Roman" w:cs="Times New Roman"/>
                <w:color w:val="000000"/>
                <w:kern w:val="24"/>
              </w:rPr>
              <w:t>7.68</w:t>
            </w:r>
          </w:p>
        </w:tc>
        <w:tc>
          <w:tcPr>
            <w:tcW w:w="10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7E1D13" w14:textId="57382E94" w:rsidR="000D781C" w:rsidRPr="000D781C" w:rsidRDefault="000D781C" w:rsidP="000D781C">
            <w:pPr>
              <w:spacing w:after="0" w:line="276" w:lineRule="auto"/>
              <w:ind w:right="12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18.56</w:t>
            </w:r>
          </w:p>
        </w:tc>
        <w:tc>
          <w:tcPr>
            <w:tcW w:w="10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32E4B68" w14:textId="74CDE8E1" w:rsidR="000D781C" w:rsidRPr="000D781C" w:rsidRDefault="000D781C" w:rsidP="000D781C">
            <w:pPr>
              <w:spacing w:after="0" w:line="276" w:lineRule="auto"/>
              <w:ind w:right="12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21.54</w:t>
            </w:r>
          </w:p>
        </w:tc>
        <w:tc>
          <w:tcPr>
            <w:tcW w:w="1271"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220F7EAB" w14:textId="3894DCEC" w:rsidR="000D781C" w:rsidRPr="000D781C" w:rsidRDefault="000D781C" w:rsidP="000D781C">
            <w:pPr>
              <w:spacing w:after="0" w:line="276" w:lineRule="auto"/>
              <w:ind w:right="259"/>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16.06</w:t>
            </w:r>
          </w:p>
        </w:tc>
      </w:tr>
      <w:tr w:rsidR="000D781C" w:rsidRPr="0078205D" w14:paraId="50310EA0" w14:textId="77777777" w:rsidTr="00587636">
        <w:trPr>
          <w:trHeight w:val="185"/>
        </w:trPr>
        <w:tc>
          <w:tcPr>
            <w:tcW w:w="447" w:type="dxa"/>
            <w:tcBorders>
              <w:top w:val="single" w:sz="2"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tcPr>
          <w:p w14:paraId="5BA867B1" w14:textId="77777777" w:rsidR="000D781C" w:rsidRPr="0078205D" w:rsidRDefault="000D781C" w:rsidP="000D781C">
            <w:pPr>
              <w:spacing w:after="0" w:line="276" w:lineRule="auto"/>
              <w:jc w:val="center"/>
              <w:rPr>
                <w:rFonts w:ascii="Times New Roman" w:hAnsi="Times New Roman" w:cs="Times New Roman"/>
              </w:rPr>
            </w:pPr>
            <w:r w:rsidRPr="0078205D">
              <w:rPr>
                <w:rFonts w:ascii="Times New Roman" w:hAnsi="Times New Roman" w:cs="Times New Roman"/>
              </w:rPr>
              <w:t>12</w:t>
            </w:r>
          </w:p>
        </w:tc>
        <w:tc>
          <w:tcPr>
            <w:tcW w:w="2131" w:type="dxa"/>
            <w:tcBorders>
              <w:top w:val="single" w:sz="2"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tcPr>
          <w:p w14:paraId="669ED33B" w14:textId="77777777" w:rsidR="000D781C" w:rsidRPr="0078205D" w:rsidRDefault="000D781C" w:rsidP="000D781C">
            <w:pPr>
              <w:spacing w:after="0" w:line="276" w:lineRule="auto"/>
              <w:rPr>
                <w:rFonts w:ascii="Times New Roman" w:hAnsi="Times New Roman" w:cs="Times New Roman"/>
                <w:kern w:val="24"/>
              </w:rPr>
            </w:pPr>
            <w:r w:rsidRPr="0078205D">
              <w:rPr>
                <w:rFonts w:ascii="Times New Roman" w:hAnsi="Times New Roman" w:cs="Times New Roman"/>
                <w:kern w:val="24"/>
              </w:rPr>
              <w:t>Belgium</w:t>
            </w:r>
          </w:p>
        </w:tc>
        <w:tc>
          <w:tcPr>
            <w:tcW w:w="1014" w:type="dxa"/>
            <w:tcBorders>
              <w:top w:val="single" w:sz="2" w:space="0" w:color="000000"/>
              <w:left w:val="single" w:sz="2" w:space="0" w:color="000000"/>
              <w:bottom w:val="single" w:sz="2" w:space="0" w:color="000000"/>
              <w:right w:val="single" w:sz="2" w:space="0" w:color="000000"/>
            </w:tcBorders>
            <w:vAlign w:val="center"/>
          </w:tcPr>
          <w:p w14:paraId="761A67C8" w14:textId="195A4462" w:rsidR="000D781C" w:rsidRPr="000D781C" w:rsidRDefault="000D781C" w:rsidP="000D781C">
            <w:pPr>
              <w:spacing w:after="0" w:line="276" w:lineRule="auto"/>
              <w:ind w:right="120"/>
              <w:jc w:val="right"/>
              <w:rPr>
                <w:rFonts w:ascii="Times New Roman" w:hAnsi="Times New Roman" w:cs="Times New Roman"/>
                <w:color w:val="FF0000"/>
                <w:kern w:val="24"/>
              </w:rPr>
            </w:pPr>
            <w:r w:rsidRPr="000D781C">
              <w:rPr>
                <w:rFonts w:ascii="Times New Roman" w:hAnsi="Times New Roman" w:cs="Times New Roman"/>
                <w:color w:val="000000"/>
                <w:kern w:val="24"/>
              </w:rPr>
              <w:t>186.89</w:t>
            </w:r>
          </w:p>
        </w:tc>
        <w:tc>
          <w:tcPr>
            <w:tcW w:w="1014" w:type="dxa"/>
            <w:tcBorders>
              <w:top w:val="single" w:sz="2" w:space="0" w:color="000000"/>
              <w:left w:val="single" w:sz="2" w:space="0" w:color="000000"/>
              <w:bottom w:val="single" w:sz="2" w:space="0" w:color="000000"/>
              <w:right w:val="single" w:sz="2" w:space="0" w:color="000000"/>
            </w:tcBorders>
            <w:vAlign w:val="center"/>
          </w:tcPr>
          <w:p w14:paraId="6E0C4C54" w14:textId="4BF095A3" w:rsidR="000D781C" w:rsidRPr="000D781C" w:rsidRDefault="000D781C" w:rsidP="000D781C">
            <w:pPr>
              <w:spacing w:after="0" w:line="276" w:lineRule="auto"/>
              <w:ind w:right="120"/>
              <w:jc w:val="right"/>
              <w:rPr>
                <w:rFonts w:ascii="Times New Roman" w:hAnsi="Times New Roman" w:cs="Times New Roman"/>
                <w:color w:val="FF0000"/>
                <w:kern w:val="24"/>
              </w:rPr>
            </w:pPr>
            <w:r w:rsidRPr="000D781C">
              <w:rPr>
                <w:rFonts w:ascii="Times New Roman" w:hAnsi="Times New Roman" w:cs="Times New Roman"/>
                <w:color w:val="000000"/>
                <w:kern w:val="24"/>
              </w:rPr>
              <w:t>196.59</w:t>
            </w:r>
          </w:p>
        </w:tc>
        <w:tc>
          <w:tcPr>
            <w:tcW w:w="1014"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68D92946" w14:textId="694BCFC8" w:rsidR="000D781C" w:rsidRPr="000D781C" w:rsidRDefault="000D781C" w:rsidP="000D781C">
            <w:pPr>
              <w:spacing w:after="0" w:line="276" w:lineRule="auto"/>
              <w:ind w:right="120"/>
              <w:jc w:val="right"/>
              <w:rPr>
                <w:rFonts w:ascii="Times New Roman" w:hAnsi="Times New Roman" w:cs="Times New Roman"/>
                <w:color w:val="FF0000"/>
                <w:kern w:val="24"/>
              </w:rPr>
            </w:pPr>
            <w:r w:rsidRPr="000D781C">
              <w:rPr>
                <w:rFonts w:ascii="Times New Roman" w:hAnsi="Times New Roman" w:cs="Times New Roman"/>
                <w:color w:val="000000"/>
                <w:kern w:val="24"/>
              </w:rPr>
              <w:t>5.19</w:t>
            </w:r>
          </w:p>
        </w:tc>
        <w:tc>
          <w:tcPr>
            <w:tcW w:w="10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115EE2" w14:textId="6D2C6889" w:rsidR="000D781C" w:rsidRPr="000D781C" w:rsidRDefault="000D781C" w:rsidP="000D781C">
            <w:pPr>
              <w:spacing w:after="0" w:line="276" w:lineRule="auto"/>
              <w:ind w:right="12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16.91</w:t>
            </w:r>
          </w:p>
        </w:tc>
        <w:tc>
          <w:tcPr>
            <w:tcW w:w="10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71F8FE" w14:textId="064F94F8" w:rsidR="000D781C" w:rsidRPr="000D781C" w:rsidRDefault="000D781C" w:rsidP="000D781C">
            <w:pPr>
              <w:spacing w:after="0" w:line="276" w:lineRule="auto"/>
              <w:ind w:right="12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22.51</w:t>
            </w:r>
          </w:p>
        </w:tc>
        <w:tc>
          <w:tcPr>
            <w:tcW w:w="1271"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4E69E989" w14:textId="01E76592" w:rsidR="000D781C" w:rsidRPr="000D781C" w:rsidRDefault="000D781C" w:rsidP="000D781C">
            <w:pPr>
              <w:spacing w:after="0" w:line="276" w:lineRule="auto"/>
              <w:ind w:right="259"/>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33.12</w:t>
            </w:r>
          </w:p>
        </w:tc>
      </w:tr>
      <w:tr w:rsidR="000D781C" w:rsidRPr="0078205D" w14:paraId="688DA5B7" w14:textId="77777777" w:rsidTr="00587636">
        <w:trPr>
          <w:trHeight w:val="185"/>
        </w:trPr>
        <w:tc>
          <w:tcPr>
            <w:tcW w:w="447" w:type="dxa"/>
            <w:tcBorders>
              <w:top w:val="single" w:sz="2"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tcPr>
          <w:p w14:paraId="050AF283" w14:textId="77777777" w:rsidR="000D781C" w:rsidRPr="0078205D" w:rsidRDefault="000D781C" w:rsidP="000D781C">
            <w:pPr>
              <w:spacing w:after="0" w:line="276" w:lineRule="auto"/>
              <w:jc w:val="center"/>
              <w:rPr>
                <w:rFonts w:ascii="Times New Roman" w:hAnsi="Times New Roman" w:cs="Times New Roman"/>
              </w:rPr>
            </w:pPr>
            <w:r w:rsidRPr="0078205D">
              <w:rPr>
                <w:rFonts w:ascii="Times New Roman" w:hAnsi="Times New Roman" w:cs="Times New Roman"/>
              </w:rPr>
              <w:lastRenderedPageBreak/>
              <w:t>13</w:t>
            </w:r>
          </w:p>
        </w:tc>
        <w:tc>
          <w:tcPr>
            <w:tcW w:w="2131" w:type="dxa"/>
            <w:tcBorders>
              <w:top w:val="single" w:sz="2"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tcPr>
          <w:p w14:paraId="10062BAA" w14:textId="77777777" w:rsidR="000D781C" w:rsidRPr="0078205D" w:rsidRDefault="000D781C" w:rsidP="000D781C">
            <w:pPr>
              <w:spacing w:after="0" w:line="276" w:lineRule="auto"/>
              <w:rPr>
                <w:rFonts w:ascii="Times New Roman" w:hAnsi="Times New Roman" w:cs="Times New Roman"/>
                <w:kern w:val="24"/>
              </w:rPr>
            </w:pPr>
            <w:r w:rsidRPr="0078205D">
              <w:rPr>
                <w:rFonts w:ascii="Times New Roman" w:hAnsi="Times New Roman" w:cs="Times New Roman"/>
                <w:kern w:val="24"/>
              </w:rPr>
              <w:t>Turkey</w:t>
            </w:r>
          </w:p>
        </w:tc>
        <w:tc>
          <w:tcPr>
            <w:tcW w:w="1014" w:type="dxa"/>
            <w:tcBorders>
              <w:top w:val="single" w:sz="2" w:space="0" w:color="000000"/>
              <w:left w:val="single" w:sz="2" w:space="0" w:color="000000"/>
              <w:bottom w:val="single" w:sz="2" w:space="0" w:color="000000"/>
              <w:right w:val="single" w:sz="2" w:space="0" w:color="000000"/>
            </w:tcBorders>
            <w:vAlign w:val="center"/>
          </w:tcPr>
          <w:p w14:paraId="57C5C258" w14:textId="48B98130" w:rsidR="000D781C" w:rsidRPr="000D781C" w:rsidRDefault="000D781C" w:rsidP="000D781C">
            <w:pPr>
              <w:spacing w:after="0" w:line="276" w:lineRule="auto"/>
              <w:ind w:right="120"/>
              <w:jc w:val="right"/>
              <w:rPr>
                <w:rFonts w:ascii="Times New Roman" w:hAnsi="Times New Roman" w:cs="Times New Roman"/>
                <w:color w:val="FF0000"/>
                <w:kern w:val="24"/>
              </w:rPr>
            </w:pPr>
            <w:r w:rsidRPr="000D781C">
              <w:rPr>
                <w:rFonts w:ascii="Times New Roman" w:hAnsi="Times New Roman" w:cs="Times New Roman"/>
                <w:color w:val="000000"/>
                <w:kern w:val="24"/>
              </w:rPr>
              <w:t>167.68</w:t>
            </w:r>
          </w:p>
        </w:tc>
        <w:tc>
          <w:tcPr>
            <w:tcW w:w="1014" w:type="dxa"/>
            <w:tcBorders>
              <w:top w:val="single" w:sz="2" w:space="0" w:color="000000"/>
              <w:left w:val="single" w:sz="2" w:space="0" w:color="000000"/>
              <w:bottom w:val="single" w:sz="2" w:space="0" w:color="000000"/>
              <w:right w:val="single" w:sz="2" w:space="0" w:color="000000"/>
            </w:tcBorders>
            <w:vAlign w:val="center"/>
          </w:tcPr>
          <w:p w14:paraId="58BD7C8A" w14:textId="366F0E47" w:rsidR="000D781C" w:rsidRPr="000D781C" w:rsidRDefault="000D781C" w:rsidP="000D781C">
            <w:pPr>
              <w:spacing w:after="0" w:line="276" w:lineRule="auto"/>
              <w:ind w:right="120"/>
              <w:jc w:val="right"/>
              <w:rPr>
                <w:rFonts w:ascii="Times New Roman" w:hAnsi="Times New Roman" w:cs="Times New Roman"/>
                <w:color w:val="FF0000"/>
                <w:kern w:val="24"/>
              </w:rPr>
            </w:pPr>
            <w:r w:rsidRPr="000D781C">
              <w:rPr>
                <w:rFonts w:ascii="Times New Roman" w:hAnsi="Times New Roman" w:cs="Times New Roman"/>
                <w:color w:val="000000"/>
                <w:kern w:val="24"/>
              </w:rPr>
              <w:t>115.23</w:t>
            </w:r>
          </w:p>
        </w:tc>
        <w:tc>
          <w:tcPr>
            <w:tcW w:w="1014"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785F9A6A" w14:textId="1B7E82A1" w:rsidR="000D781C" w:rsidRPr="000D781C" w:rsidRDefault="000D781C" w:rsidP="000D781C">
            <w:pPr>
              <w:spacing w:after="0" w:line="276" w:lineRule="auto"/>
              <w:ind w:right="120"/>
              <w:jc w:val="right"/>
              <w:rPr>
                <w:rFonts w:ascii="Times New Roman" w:hAnsi="Times New Roman" w:cs="Times New Roman"/>
                <w:color w:val="FF0000"/>
                <w:kern w:val="24"/>
              </w:rPr>
            </w:pPr>
            <w:r w:rsidRPr="000D781C">
              <w:rPr>
                <w:rFonts w:ascii="Times New Roman" w:hAnsi="Times New Roman" w:cs="Times New Roman"/>
                <w:color w:val="000000"/>
                <w:kern w:val="24"/>
              </w:rPr>
              <w:t>-31.28</w:t>
            </w:r>
          </w:p>
        </w:tc>
        <w:tc>
          <w:tcPr>
            <w:tcW w:w="10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B3BE03" w14:textId="6C7428E5" w:rsidR="000D781C" w:rsidRPr="000D781C" w:rsidRDefault="000D781C" w:rsidP="000D781C">
            <w:pPr>
              <w:spacing w:after="0" w:line="276" w:lineRule="auto"/>
              <w:ind w:right="12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12.93</w:t>
            </w:r>
          </w:p>
        </w:tc>
        <w:tc>
          <w:tcPr>
            <w:tcW w:w="10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88D22FA" w14:textId="411C544D" w:rsidR="000D781C" w:rsidRPr="000D781C" w:rsidRDefault="000D781C" w:rsidP="000D781C">
            <w:pPr>
              <w:spacing w:after="0" w:line="276" w:lineRule="auto"/>
              <w:ind w:right="12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10.38</w:t>
            </w:r>
          </w:p>
        </w:tc>
        <w:tc>
          <w:tcPr>
            <w:tcW w:w="1271"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198398E7" w14:textId="48187B6E" w:rsidR="000D781C" w:rsidRPr="000D781C" w:rsidRDefault="000D781C" w:rsidP="000D781C">
            <w:pPr>
              <w:spacing w:after="0" w:line="276" w:lineRule="auto"/>
              <w:ind w:right="259"/>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-19.72</w:t>
            </w:r>
          </w:p>
        </w:tc>
      </w:tr>
      <w:tr w:rsidR="000D781C" w:rsidRPr="0078205D" w14:paraId="27770E71" w14:textId="77777777" w:rsidTr="00587636">
        <w:trPr>
          <w:trHeight w:val="185"/>
        </w:trPr>
        <w:tc>
          <w:tcPr>
            <w:tcW w:w="447" w:type="dxa"/>
            <w:tcBorders>
              <w:top w:val="single" w:sz="2"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tcPr>
          <w:p w14:paraId="1D1B487B" w14:textId="77777777" w:rsidR="000D781C" w:rsidRPr="0078205D" w:rsidRDefault="000D781C" w:rsidP="000D781C">
            <w:pPr>
              <w:spacing w:after="0" w:line="276" w:lineRule="auto"/>
              <w:jc w:val="center"/>
              <w:rPr>
                <w:rFonts w:ascii="Times New Roman" w:hAnsi="Times New Roman" w:cs="Times New Roman"/>
              </w:rPr>
            </w:pPr>
            <w:r w:rsidRPr="0078205D">
              <w:rPr>
                <w:rFonts w:ascii="Times New Roman" w:hAnsi="Times New Roman" w:cs="Times New Roman"/>
              </w:rPr>
              <w:t>14</w:t>
            </w:r>
          </w:p>
        </w:tc>
        <w:tc>
          <w:tcPr>
            <w:tcW w:w="2131" w:type="dxa"/>
            <w:tcBorders>
              <w:top w:val="single" w:sz="2"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tcPr>
          <w:p w14:paraId="3AB858D9" w14:textId="77777777" w:rsidR="000D781C" w:rsidRPr="0078205D" w:rsidRDefault="000D781C" w:rsidP="000D781C">
            <w:pPr>
              <w:spacing w:after="0" w:line="276" w:lineRule="auto"/>
              <w:rPr>
                <w:rFonts w:ascii="Times New Roman" w:hAnsi="Times New Roman" w:cs="Times New Roman"/>
                <w:kern w:val="24"/>
              </w:rPr>
            </w:pPr>
            <w:r w:rsidRPr="0078205D">
              <w:rPr>
                <w:rFonts w:ascii="Times New Roman" w:hAnsi="Times New Roman" w:cs="Times New Roman"/>
                <w:kern w:val="24"/>
              </w:rPr>
              <w:t>Japan</w:t>
            </w:r>
          </w:p>
        </w:tc>
        <w:tc>
          <w:tcPr>
            <w:tcW w:w="1014" w:type="dxa"/>
            <w:tcBorders>
              <w:top w:val="single" w:sz="2" w:space="0" w:color="000000"/>
              <w:left w:val="single" w:sz="2" w:space="0" w:color="000000"/>
              <w:bottom w:val="single" w:sz="2" w:space="0" w:color="000000"/>
              <w:right w:val="single" w:sz="2" w:space="0" w:color="000000"/>
            </w:tcBorders>
            <w:vAlign w:val="center"/>
          </w:tcPr>
          <w:p w14:paraId="4D353F38" w14:textId="4484269B" w:rsidR="000D781C" w:rsidRPr="000D781C" w:rsidRDefault="000D781C" w:rsidP="000D781C">
            <w:pPr>
              <w:spacing w:after="0" w:line="276" w:lineRule="auto"/>
              <w:ind w:right="120"/>
              <w:jc w:val="right"/>
              <w:rPr>
                <w:rFonts w:ascii="Times New Roman" w:hAnsi="Times New Roman" w:cs="Times New Roman"/>
                <w:color w:val="FF0000"/>
                <w:kern w:val="24"/>
              </w:rPr>
            </w:pPr>
            <w:r w:rsidRPr="000D781C">
              <w:rPr>
                <w:rFonts w:ascii="Times New Roman" w:hAnsi="Times New Roman" w:cs="Times New Roman"/>
                <w:color w:val="000000"/>
                <w:kern w:val="24"/>
              </w:rPr>
              <w:t>159.07</w:t>
            </w:r>
          </w:p>
        </w:tc>
        <w:tc>
          <w:tcPr>
            <w:tcW w:w="1014" w:type="dxa"/>
            <w:tcBorders>
              <w:top w:val="single" w:sz="2" w:space="0" w:color="000000"/>
              <w:left w:val="single" w:sz="2" w:space="0" w:color="000000"/>
              <w:bottom w:val="single" w:sz="2" w:space="0" w:color="000000"/>
              <w:right w:val="single" w:sz="2" w:space="0" w:color="000000"/>
            </w:tcBorders>
            <w:vAlign w:val="center"/>
          </w:tcPr>
          <w:p w14:paraId="0EC71EA3" w14:textId="0A798083" w:rsidR="000D781C" w:rsidRPr="000D781C" w:rsidRDefault="000D781C" w:rsidP="000D781C">
            <w:pPr>
              <w:spacing w:after="0" w:line="276" w:lineRule="auto"/>
              <w:ind w:right="120"/>
              <w:jc w:val="right"/>
              <w:rPr>
                <w:rFonts w:ascii="Times New Roman" w:hAnsi="Times New Roman" w:cs="Times New Roman"/>
                <w:color w:val="FF0000"/>
                <w:kern w:val="24"/>
              </w:rPr>
            </w:pPr>
            <w:r w:rsidRPr="000D781C">
              <w:rPr>
                <w:rFonts w:ascii="Times New Roman" w:hAnsi="Times New Roman" w:cs="Times New Roman"/>
                <w:color w:val="000000"/>
                <w:kern w:val="24"/>
              </w:rPr>
              <w:t>147.37</w:t>
            </w:r>
          </w:p>
        </w:tc>
        <w:tc>
          <w:tcPr>
            <w:tcW w:w="1014"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07EF1E26" w14:textId="2EE483C3" w:rsidR="000D781C" w:rsidRPr="000D781C" w:rsidRDefault="000D781C" w:rsidP="000D781C">
            <w:pPr>
              <w:spacing w:after="0" w:line="276" w:lineRule="auto"/>
              <w:ind w:right="120"/>
              <w:jc w:val="right"/>
              <w:rPr>
                <w:rFonts w:ascii="Times New Roman" w:hAnsi="Times New Roman" w:cs="Times New Roman"/>
                <w:color w:val="FF0000"/>
                <w:kern w:val="24"/>
              </w:rPr>
            </w:pPr>
            <w:r w:rsidRPr="000D781C">
              <w:rPr>
                <w:rFonts w:ascii="Times New Roman" w:hAnsi="Times New Roman" w:cs="Times New Roman"/>
                <w:color w:val="000000"/>
                <w:kern w:val="24"/>
              </w:rPr>
              <w:t>-7.36</w:t>
            </w:r>
          </w:p>
        </w:tc>
        <w:tc>
          <w:tcPr>
            <w:tcW w:w="10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643D7E" w14:textId="7BA4C539" w:rsidR="000D781C" w:rsidRPr="000D781C" w:rsidRDefault="000D781C" w:rsidP="000D781C">
            <w:pPr>
              <w:spacing w:after="0" w:line="276" w:lineRule="auto"/>
              <w:ind w:right="12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13.88</w:t>
            </w:r>
          </w:p>
        </w:tc>
        <w:tc>
          <w:tcPr>
            <w:tcW w:w="10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97F2A0" w14:textId="5A00C35F" w:rsidR="000D781C" w:rsidRPr="000D781C" w:rsidRDefault="000D781C" w:rsidP="000D781C">
            <w:pPr>
              <w:spacing w:after="0" w:line="276" w:lineRule="auto"/>
              <w:ind w:right="12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17.39</w:t>
            </w:r>
          </w:p>
        </w:tc>
        <w:tc>
          <w:tcPr>
            <w:tcW w:w="1271"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1343B4AD" w14:textId="33B6857C" w:rsidR="000D781C" w:rsidRPr="000D781C" w:rsidRDefault="000D781C" w:rsidP="000D781C">
            <w:pPr>
              <w:spacing w:after="0" w:line="276" w:lineRule="auto"/>
              <w:ind w:right="259"/>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25.29</w:t>
            </w:r>
          </w:p>
        </w:tc>
      </w:tr>
      <w:tr w:rsidR="000D781C" w:rsidRPr="0078205D" w14:paraId="6F868D62" w14:textId="77777777" w:rsidTr="00587636">
        <w:trPr>
          <w:trHeight w:val="185"/>
        </w:trPr>
        <w:tc>
          <w:tcPr>
            <w:tcW w:w="447" w:type="dxa"/>
            <w:tcBorders>
              <w:top w:val="single" w:sz="2"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tcPr>
          <w:p w14:paraId="1D71C45E" w14:textId="77777777" w:rsidR="000D781C" w:rsidRPr="0078205D" w:rsidRDefault="000D781C" w:rsidP="000D781C">
            <w:pPr>
              <w:spacing w:after="0" w:line="276" w:lineRule="auto"/>
              <w:jc w:val="center"/>
              <w:rPr>
                <w:rFonts w:ascii="Times New Roman" w:hAnsi="Times New Roman" w:cs="Times New Roman"/>
              </w:rPr>
            </w:pPr>
            <w:r w:rsidRPr="0078205D">
              <w:rPr>
                <w:rFonts w:ascii="Times New Roman" w:hAnsi="Times New Roman" w:cs="Times New Roman"/>
              </w:rPr>
              <w:t>15</w:t>
            </w:r>
          </w:p>
        </w:tc>
        <w:tc>
          <w:tcPr>
            <w:tcW w:w="2131" w:type="dxa"/>
            <w:tcBorders>
              <w:top w:val="single" w:sz="2"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tcPr>
          <w:p w14:paraId="30871048" w14:textId="77777777" w:rsidR="000D781C" w:rsidRPr="0078205D" w:rsidRDefault="000D781C" w:rsidP="000D781C">
            <w:pPr>
              <w:spacing w:after="0" w:line="276" w:lineRule="auto"/>
              <w:rPr>
                <w:rFonts w:ascii="Times New Roman" w:hAnsi="Times New Roman" w:cs="Times New Roman"/>
                <w:kern w:val="24"/>
              </w:rPr>
            </w:pPr>
            <w:r w:rsidRPr="0078205D">
              <w:rPr>
                <w:rFonts w:ascii="Times New Roman" w:hAnsi="Times New Roman" w:cs="Times New Roman"/>
                <w:kern w:val="24"/>
              </w:rPr>
              <w:t>Switzerland</w:t>
            </w:r>
          </w:p>
        </w:tc>
        <w:tc>
          <w:tcPr>
            <w:tcW w:w="1014" w:type="dxa"/>
            <w:tcBorders>
              <w:top w:val="single" w:sz="2" w:space="0" w:color="000000"/>
              <w:left w:val="single" w:sz="2" w:space="0" w:color="000000"/>
              <w:bottom w:val="single" w:sz="2" w:space="0" w:color="000000"/>
              <w:right w:val="single" w:sz="2" w:space="0" w:color="000000"/>
            </w:tcBorders>
            <w:vAlign w:val="center"/>
          </w:tcPr>
          <w:p w14:paraId="48887498" w14:textId="3487437C" w:rsidR="000D781C" w:rsidRPr="000D781C" w:rsidRDefault="000D781C" w:rsidP="000D781C">
            <w:pPr>
              <w:spacing w:after="0" w:line="276" w:lineRule="auto"/>
              <w:ind w:right="120"/>
              <w:jc w:val="right"/>
              <w:rPr>
                <w:rFonts w:ascii="Times New Roman" w:hAnsi="Times New Roman" w:cs="Times New Roman"/>
                <w:color w:val="FF0000"/>
                <w:kern w:val="24"/>
              </w:rPr>
            </w:pPr>
            <w:r w:rsidRPr="000D781C">
              <w:rPr>
                <w:rFonts w:ascii="Times New Roman" w:hAnsi="Times New Roman" w:cs="Times New Roman"/>
                <w:color w:val="000000"/>
                <w:kern w:val="24"/>
              </w:rPr>
              <w:t>158.57</w:t>
            </w:r>
          </w:p>
        </w:tc>
        <w:tc>
          <w:tcPr>
            <w:tcW w:w="1014" w:type="dxa"/>
            <w:tcBorders>
              <w:top w:val="single" w:sz="2" w:space="0" w:color="000000"/>
              <w:left w:val="single" w:sz="2" w:space="0" w:color="000000"/>
              <w:bottom w:val="single" w:sz="2" w:space="0" w:color="000000"/>
              <w:right w:val="single" w:sz="2" w:space="0" w:color="000000"/>
            </w:tcBorders>
            <w:vAlign w:val="center"/>
          </w:tcPr>
          <w:p w14:paraId="35EDCE46" w14:textId="3537028E" w:rsidR="000D781C" w:rsidRPr="000D781C" w:rsidRDefault="000D781C" w:rsidP="000D781C">
            <w:pPr>
              <w:spacing w:after="0" w:line="276" w:lineRule="auto"/>
              <w:ind w:right="120"/>
              <w:jc w:val="right"/>
              <w:rPr>
                <w:rFonts w:ascii="Times New Roman" w:hAnsi="Times New Roman" w:cs="Times New Roman"/>
                <w:color w:val="FF0000"/>
                <w:kern w:val="24"/>
              </w:rPr>
            </w:pPr>
            <w:r w:rsidRPr="000D781C">
              <w:rPr>
                <w:rFonts w:ascii="Times New Roman" w:hAnsi="Times New Roman" w:cs="Times New Roman"/>
                <w:color w:val="000000"/>
                <w:kern w:val="24"/>
              </w:rPr>
              <w:t>140.32</w:t>
            </w:r>
          </w:p>
        </w:tc>
        <w:tc>
          <w:tcPr>
            <w:tcW w:w="1014"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7F0F3236" w14:textId="68B5060C" w:rsidR="000D781C" w:rsidRPr="000D781C" w:rsidRDefault="000D781C" w:rsidP="000D781C">
            <w:pPr>
              <w:spacing w:after="0" w:line="276" w:lineRule="auto"/>
              <w:ind w:right="120"/>
              <w:jc w:val="right"/>
              <w:rPr>
                <w:rFonts w:ascii="Times New Roman" w:hAnsi="Times New Roman" w:cs="Times New Roman"/>
                <w:color w:val="FF0000"/>
                <w:kern w:val="24"/>
              </w:rPr>
            </w:pPr>
            <w:r w:rsidRPr="000D781C">
              <w:rPr>
                <w:rFonts w:ascii="Times New Roman" w:hAnsi="Times New Roman" w:cs="Times New Roman"/>
                <w:color w:val="000000"/>
                <w:kern w:val="24"/>
              </w:rPr>
              <w:t>-11.51</w:t>
            </w:r>
          </w:p>
        </w:tc>
        <w:tc>
          <w:tcPr>
            <w:tcW w:w="10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063935" w14:textId="722473FD" w:rsidR="000D781C" w:rsidRPr="000D781C" w:rsidRDefault="000D781C" w:rsidP="000D781C">
            <w:pPr>
              <w:spacing w:after="0" w:line="276" w:lineRule="auto"/>
              <w:ind w:right="12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17.86</w:t>
            </w:r>
          </w:p>
        </w:tc>
        <w:tc>
          <w:tcPr>
            <w:tcW w:w="10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CD55D5" w14:textId="5EDA4267" w:rsidR="000D781C" w:rsidRPr="000D781C" w:rsidRDefault="000D781C" w:rsidP="000D781C">
            <w:pPr>
              <w:spacing w:after="0" w:line="276" w:lineRule="auto"/>
              <w:ind w:right="12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13.55</w:t>
            </w:r>
          </w:p>
        </w:tc>
        <w:tc>
          <w:tcPr>
            <w:tcW w:w="1271"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1262B355" w14:textId="03A6B17E" w:rsidR="000D781C" w:rsidRPr="000D781C" w:rsidRDefault="000D781C" w:rsidP="000D781C">
            <w:pPr>
              <w:spacing w:after="0" w:line="276" w:lineRule="auto"/>
              <w:ind w:right="259"/>
              <w:jc w:val="right"/>
              <w:rPr>
                <w:rFonts w:ascii="Times New Roman" w:hAnsi="Times New Roman" w:cs="Times New Roman"/>
                <w:color w:val="FF0000"/>
                <w:kern w:val="24"/>
              </w:rPr>
            </w:pPr>
            <w:r w:rsidRPr="000D781C">
              <w:rPr>
                <w:rFonts w:ascii="Times New Roman" w:hAnsi="Times New Roman" w:cs="Times New Roman"/>
                <w:color w:val="000000"/>
                <w:kern w:val="24"/>
              </w:rPr>
              <w:t>-24.13</w:t>
            </w:r>
          </w:p>
        </w:tc>
      </w:tr>
      <w:tr w:rsidR="000D781C" w:rsidRPr="0078205D" w14:paraId="16DB4F40" w14:textId="77777777" w:rsidTr="00587636">
        <w:trPr>
          <w:trHeight w:val="185"/>
        </w:trPr>
        <w:tc>
          <w:tcPr>
            <w:tcW w:w="447" w:type="dxa"/>
            <w:tcBorders>
              <w:top w:val="single" w:sz="2"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tcPr>
          <w:p w14:paraId="17EAC9B6" w14:textId="77777777" w:rsidR="000D781C" w:rsidRPr="0078205D" w:rsidRDefault="000D781C" w:rsidP="000D781C">
            <w:pPr>
              <w:spacing w:after="0" w:line="276" w:lineRule="auto"/>
              <w:jc w:val="center"/>
              <w:rPr>
                <w:rFonts w:ascii="Times New Roman" w:hAnsi="Times New Roman" w:cs="Times New Roman"/>
              </w:rPr>
            </w:pPr>
          </w:p>
        </w:tc>
        <w:tc>
          <w:tcPr>
            <w:tcW w:w="2131" w:type="dxa"/>
            <w:tcBorders>
              <w:top w:val="single" w:sz="2"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tcPr>
          <w:p w14:paraId="25490E2E" w14:textId="77777777" w:rsidR="000D781C" w:rsidRPr="0078205D" w:rsidRDefault="000D781C" w:rsidP="000D781C">
            <w:pPr>
              <w:spacing w:after="0" w:line="276" w:lineRule="auto"/>
              <w:rPr>
                <w:rFonts w:ascii="Times New Roman" w:hAnsi="Times New Roman" w:cs="Times New Roman"/>
                <w:kern w:val="24"/>
              </w:rPr>
            </w:pPr>
            <w:r w:rsidRPr="0078205D">
              <w:rPr>
                <w:rFonts w:ascii="Times New Roman" w:hAnsi="Times New Roman" w:cs="Times New Roman"/>
                <w:kern w:val="24"/>
              </w:rPr>
              <w:t>Others</w:t>
            </w:r>
          </w:p>
        </w:tc>
        <w:tc>
          <w:tcPr>
            <w:tcW w:w="1014" w:type="dxa"/>
            <w:tcBorders>
              <w:top w:val="single" w:sz="2" w:space="0" w:color="000000"/>
              <w:left w:val="single" w:sz="2" w:space="0" w:color="000000"/>
              <w:bottom w:val="single" w:sz="2" w:space="0" w:color="000000"/>
              <w:right w:val="single" w:sz="2" w:space="0" w:color="000000"/>
            </w:tcBorders>
            <w:vAlign w:val="center"/>
          </w:tcPr>
          <w:p w14:paraId="7EB1C3FD" w14:textId="25B3E679" w:rsidR="000D781C" w:rsidRPr="000D781C" w:rsidRDefault="000D781C" w:rsidP="000D781C">
            <w:pPr>
              <w:spacing w:after="0" w:line="276" w:lineRule="auto"/>
              <w:ind w:right="12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2993.36</w:t>
            </w:r>
          </w:p>
        </w:tc>
        <w:tc>
          <w:tcPr>
            <w:tcW w:w="1014" w:type="dxa"/>
            <w:tcBorders>
              <w:top w:val="single" w:sz="2" w:space="0" w:color="000000"/>
              <w:left w:val="single" w:sz="2" w:space="0" w:color="000000"/>
              <w:bottom w:val="single" w:sz="2" w:space="0" w:color="000000"/>
              <w:right w:val="single" w:sz="2" w:space="0" w:color="000000"/>
            </w:tcBorders>
            <w:vAlign w:val="center"/>
          </w:tcPr>
          <w:p w14:paraId="04B8B37B" w14:textId="10079376" w:rsidR="000D781C" w:rsidRPr="000D781C" w:rsidRDefault="000D781C" w:rsidP="000D781C">
            <w:pPr>
              <w:spacing w:after="0" w:line="276" w:lineRule="auto"/>
              <w:ind w:right="12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3552.14</w:t>
            </w:r>
          </w:p>
        </w:tc>
        <w:tc>
          <w:tcPr>
            <w:tcW w:w="1014"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3CCA1ED2" w14:textId="54ACF52C" w:rsidR="000D781C" w:rsidRPr="000D781C" w:rsidRDefault="000D781C" w:rsidP="000D781C">
            <w:pPr>
              <w:spacing w:after="0" w:line="276" w:lineRule="auto"/>
              <w:ind w:right="12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18.67</w:t>
            </w:r>
          </w:p>
        </w:tc>
        <w:tc>
          <w:tcPr>
            <w:tcW w:w="10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0D2D6A" w14:textId="4D7495FE" w:rsidR="000D781C" w:rsidRPr="000D781C" w:rsidRDefault="000D781C" w:rsidP="000D781C">
            <w:pPr>
              <w:spacing w:after="0" w:line="276" w:lineRule="auto"/>
              <w:ind w:right="12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294.61</w:t>
            </w:r>
          </w:p>
        </w:tc>
        <w:tc>
          <w:tcPr>
            <w:tcW w:w="10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940E27" w14:textId="19C1DE9B" w:rsidR="000D781C" w:rsidRPr="000D781C" w:rsidRDefault="000D781C" w:rsidP="000D781C">
            <w:pPr>
              <w:spacing w:after="0" w:line="276" w:lineRule="auto"/>
              <w:ind w:right="120"/>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368.16</w:t>
            </w:r>
          </w:p>
        </w:tc>
        <w:tc>
          <w:tcPr>
            <w:tcW w:w="1271"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07EFD56C" w14:textId="498BCBCB" w:rsidR="000D781C" w:rsidRPr="000D781C" w:rsidRDefault="000D781C" w:rsidP="000D781C">
            <w:pPr>
              <w:spacing w:after="0" w:line="276" w:lineRule="auto"/>
              <w:ind w:right="259"/>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24.97</w:t>
            </w:r>
          </w:p>
        </w:tc>
      </w:tr>
      <w:tr w:rsidR="000D781C" w:rsidRPr="0078205D" w14:paraId="4C0235E9" w14:textId="77777777" w:rsidTr="00587636">
        <w:trPr>
          <w:trHeight w:val="388"/>
        </w:trPr>
        <w:tc>
          <w:tcPr>
            <w:tcW w:w="447" w:type="dxa"/>
            <w:tcBorders>
              <w:top w:val="single" w:sz="2"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hideMark/>
          </w:tcPr>
          <w:p w14:paraId="767C1ADF" w14:textId="77777777" w:rsidR="000D781C" w:rsidRPr="0078205D" w:rsidRDefault="000D781C" w:rsidP="000D781C">
            <w:pPr>
              <w:spacing w:after="0" w:line="276" w:lineRule="auto"/>
              <w:rPr>
                <w:rFonts w:ascii="Times New Roman" w:hAnsi="Times New Roman" w:cs="Times New Roman"/>
              </w:rPr>
            </w:pPr>
          </w:p>
        </w:tc>
        <w:tc>
          <w:tcPr>
            <w:tcW w:w="2131" w:type="dxa"/>
            <w:tcBorders>
              <w:top w:val="single" w:sz="2"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tcPr>
          <w:p w14:paraId="121FC7F0" w14:textId="77777777" w:rsidR="000D781C" w:rsidRPr="0078205D" w:rsidRDefault="000D781C" w:rsidP="000D781C">
            <w:pPr>
              <w:spacing w:after="0" w:line="276" w:lineRule="auto"/>
              <w:rPr>
                <w:rFonts w:ascii="Times New Roman" w:hAnsi="Times New Roman" w:cs="Times New Roman"/>
              </w:rPr>
            </w:pPr>
            <w:r w:rsidRPr="0078205D">
              <w:rPr>
                <w:rFonts w:ascii="Times New Roman" w:hAnsi="Times New Roman" w:cs="Times New Roman"/>
                <w:b/>
                <w:bCs/>
                <w:kern w:val="24"/>
              </w:rPr>
              <w:t xml:space="preserve">Total </w:t>
            </w:r>
          </w:p>
        </w:tc>
        <w:tc>
          <w:tcPr>
            <w:tcW w:w="1014" w:type="dxa"/>
            <w:tcBorders>
              <w:top w:val="single" w:sz="2" w:space="0" w:color="000000"/>
              <w:left w:val="single" w:sz="2" w:space="0" w:color="000000"/>
              <w:bottom w:val="single" w:sz="2" w:space="0" w:color="000000"/>
              <w:right w:val="single" w:sz="2" w:space="0" w:color="000000"/>
            </w:tcBorders>
            <w:vAlign w:val="center"/>
          </w:tcPr>
          <w:p w14:paraId="6845FD74" w14:textId="2BDC8B35" w:rsidR="000D781C" w:rsidRPr="00610DD2" w:rsidRDefault="000D781C" w:rsidP="000D781C">
            <w:pPr>
              <w:spacing w:after="0" w:line="276" w:lineRule="auto"/>
              <w:ind w:right="120"/>
              <w:jc w:val="right"/>
              <w:rPr>
                <w:rFonts w:ascii="Times New Roman" w:eastAsiaTheme="minorEastAsia" w:hAnsi="Times New Roman" w:cs="Times New Roman"/>
                <w:b/>
                <w:bCs/>
                <w:color w:val="FF0000"/>
                <w:kern w:val="24"/>
              </w:rPr>
            </w:pPr>
            <w:r w:rsidRPr="000D781C">
              <w:rPr>
                <w:rFonts w:ascii="Times New Roman" w:hAnsi="Times New Roman" w:cs="Times New Roman"/>
                <w:b/>
                <w:bCs/>
                <w:color w:val="000000" w:themeColor="text1"/>
                <w:kern w:val="24"/>
              </w:rPr>
              <w:t xml:space="preserve">9,910.00 </w:t>
            </w:r>
          </w:p>
        </w:tc>
        <w:tc>
          <w:tcPr>
            <w:tcW w:w="1014" w:type="dxa"/>
            <w:tcBorders>
              <w:top w:val="single" w:sz="2" w:space="0" w:color="000000"/>
              <w:left w:val="single" w:sz="2" w:space="0" w:color="000000"/>
              <w:bottom w:val="single" w:sz="2" w:space="0" w:color="000000"/>
              <w:right w:val="single" w:sz="2" w:space="0" w:color="000000"/>
            </w:tcBorders>
            <w:vAlign w:val="center"/>
          </w:tcPr>
          <w:p w14:paraId="60193EFA" w14:textId="7A94A56C" w:rsidR="000D781C" w:rsidRPr="00610DD2" w:rsidRDefault="000D781C" w:rsidP="000D781C">
            <w:pPr>
              <w:spacing w:after="0" w:line="276" w:lineRule="auto"/>
              <w:ind w:right="120"/>
              <w:jc w:val="right"/>
              <w:rPr>
                <w:rFonts w:ascii="Times New Roman" w:eastAsiaTheme="minorEastAsia" w:hAnsi="Times New Roman" w:cs="Times New Roman"/>
                <w:b/>
                <w:bCs/>
                <w:color w:val="FF0000"/>
                <w:kern w:val="24"/>
              </w:rPr>
            </w:pPr>
            <w:r w:rsidRPr="000D781C">
              <w:rPr>
                <w:rFonts w:ascii="Times New Roman" w:hAnsi="Times New Roman" w:cs="Times New Roman"/>
                <w:b/>
                <w:bCs/>
                <w:color w:val="000000" w:themeColor="text1"/>
                <w:kern w:val="24"/>
              </w:rPr>
              <w:t xml:space="preserve">10,607.96 </w:t>
            </w:r>
          </w:p>
        </w:tc>
        <w:tc>
          <w:tcPr>
            <w:tcW w:w="1014"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4391F5FB" w14:textId="5D8C44A6" w:rsidR="000D781C" w:rsidRPr="00610DD2" w:rsidRDefault="000D781C" w:rsidP="000D781C">
            <w:pPr>
              <w:spacing w:after="0" w:line="276" w:lineRule="auto"/>
              <w:ind w:right="120"/>
              <w:jc w:val="right"/>
              <w:rPr>
                <w:rFonts w:ascii="Times New Roman" w:eastAsiaTheme="minorEastAsia" w:hAnsi="Times New Roman" w:cs="Times New Roman"/>
                <w:b/>
                <w:bCs/>
                <w:color w:val="FF0000"/>
                <w:kern w:val="24"/>
              </w:rPr>
            </w:pPr>
            <w:r w:rsidRPr="000D781C">
              <w:rPr>
                <w:rFonts w:ascii="Times New Roman" w:hAnsi="Times New Roman" w:cs="Times New Roman"/>
                <w:b/>
                <w:bCs/>
                <w:color w:val="000000" w:themeColor="text1"/>
                <w:kern w:val="24"/>
              </w:rPr>
              <w:t>7.04</w:t>
            </w:r>
          </w:p>
        </w:tc>
        <w:tc>
          <w:tcPr>
            <w:tcW w:w="10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966D02" w14:textId="4F61EB7B" w:rsidR="000D781C" w:rsidRPr="00610DD2" w:rsidRDefault="000D781C" w:rsidP="000D781C">
            <w:pPr>
              <w:spacing w:after="0" w:line="276" w:lineRule="auto"/>
              <w:ind w:right="120"/>
              <w:jc w:val="right"/>
              <w:rPr>
                <w:rFonts w:ascii="Times New Roman" w:hAnsi="Times New Roman" w:cs="Times New Roman"/>
                <w:color w:val="FF0000"/>
                <w:kern w:val="24"/>
              </w:rPr>
            </w:pPr>
            <w:r w:rsidRPr="000D781C">
              <w:rPr>
                <w:rFonts w:ascii="Times New Roman" w:hAnsi="Times New Roman" w:cs="Times New Roman"/>
                <w:b/>
                <w:bCs/>
                <w:color w:val="000000" w:themeColor="text1"/>
                <w:kern w:val="24"/>
              </w:rPr>
              <w:t xml:space="preserve">928.00 </w:t>
            </w:r>
          </w:p>
        </w:tc>
        <w:tc>
          <w:tcPr>
            <w:tcW w:w="10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2E0C2DE" w14:textId="114BC64A" w:rsidR="000D781C" w:rsidRPr="00610DD2" w:rsidRDefault="000D781C" w:rsidP="000D781C">
            <w:pPr>
              <w:spacing w:after="0" w:line="276" w:lineRule="auto"/>
              <w:ind w:right="120"/>
              <w:jc w:val="right"/>
              <w:rPr>
                <w:rFonts w:ascii="Times New Roman" w:hAnsi="Times New Roman" w:cs="Times New Roman"/>
                <w:color w:val="FF0000"/>
                <w:kern w:val="24"/>
              </w:rPr>
            </w:pPr>
            <w:r w:rsidRPr="000D781C">
              <w:rPr>
                <w:rFonts w:ascii="Times New Roman" w:hAnsi="Times New Roman" w:cs="Times New Roman"/>
                <w:b/>
                <w:bCs/>
                <w:color w:val="000000" w:themeColor="text1"/>
                <w:kern w:val="24"/>
              </w:rPr>
              <w:t xml:space="preserve">1,097.10 </w:t>
            </w:r>
          </w:p>
        </w:tc>
        <w:tc>
          <w:tcPr>
            <w:tcW w:w="1271"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53A069A8" w14:textId="3BA9649C" w:rsidR="000D781C" w:rsidRPr="00610DD2" w:rsidRDefault="000D781C" w:rsidP="000D781C">
            <w:pPr>
              <w:spacing w:after="0" w:line="276" w:lineRule="auto"/>
              <w:ind w:right="259"/>
              <w:jc w:val="right"/>
              <w:rPr>
                <w:rFonts w:ascii="Times New Roman" w:hAnsi="Times New Roman" w:cs="Times New Roman"/>
                <w:color w:val="FF0000"/>
                <w:kern w:val="24"/>
              </w:rPr>
            </w:pPr>
            <w:r w:rsidRPr="000D781C">
              <w:rPr>
                <w:rFonts w:ascii="Times New Roman" w:hAnsi="Times New Roman" w:cs="Times New Roman"/>
                <w:b/>
                <w:bCs/>
                <w:color w:val="000000" w:themeColor="text1"/>
                <w:kern w:val="24"/>
              </w:rPr>
              <w:t>18.22</w:t>
            </w:r>
          </w:p>
        </w:tc>
      </w:tr>
    </w:tbl>
    <w:p w14:paraId="0BDB0A5B" w14:textId="77777777" w:rsidR="00940CC1" w:rsidRPr="0078205D" w:rsidRDefault="00940CC1" w:rsidP="00940CC1">
      <w:pPr>
        <w:spacing w:after="0" w:line="276" w:lineRule="auto"/>
        <w:rPr>
          <w:rFonts w:ascii="Times New Roman" w:hAnsi="Times New Roman" w:cs="Times New Roman"/>
        </w:rPr>
      </w:pPr>
      <w:r w:rsidRPr="0078205D">
        <w:rPr>
          <w:rFonts w:ascii="Times New Roman" w:hAnsi="Times New Roman" w:cs="Times New Roman"/>
        </w:rPr>
        <w:t>Sources: CBSL, Sri Lanka Customs</w:t>
      </w:r>
    </w:p>
    <w:p w14:paraId="6D290F4F" w14:textId="27A1092C" w:rsidR="00940CC1" w:rsidRDefault="00940CC1" w:rsidP="00940CC1">
      <w:pPr>
        <w:spacing w:after="0" w:line="276" w:lineRule="auto"/>
        <w:jc w:val="both"/>
        <w:rPr>
          <w:rFonts w:ascii="Times New Roman" w:hAnsi="Times New Roman" w:cs="Times New Roman"/>
          <w:b/>
          <w:bCs/>
        </w:rPr>
      </w:pPr>
    </w:p>
    <w:p w14:paraId="5B3D4A20" w14:textId="77777777" w:rsidR="00940CC1" w:rsidRPr="0078205D" w:rsidRDefault="00940CC1" w:rsidP="00940CC1">
      <w:pPr>
        <w:spacing w:line="276" w:lineRule="auto"/>
        <w:jc w:val="both"/>
        <w:rPr>
          <w:rFonts w:ascii="Times New Roman" w:hAnsi="Times New Roman" w:cs="Times New Roman"/>
          <w:b/>
          <w:bCs/>
        </w:rPr>
      </w:pPr>
      <w:r w:rsidRPr="0078205D">
        <w:rPr>
          <w:rFonts w:ascii="Times New Roman" w:hAnsi="Times New Roman" w:cs="Times New Roman"/>
          <w:b/>
          <w:bCs/>
        </w:rPr>
        <w:t>Exports to FTA Partners (India &amp; Pakistan)</w:t>
      </w:r>
    </w:p>
    <w:p w14:paraId="5951945A" w14:textId="2C43BE13" w:rsidR="00940CC1" w:rsidRPr="00602B51" w:rsidRDefault="000D781C" w:rsidP="00940CC1">
      <w:pPr>
        <w:pStyle w:val="ListParagraph"/>
        <w:numPr>
          <w:ilvl w:val="0"/>
          <w:numId w:val="4"/>
        </w:numPr>
        <w:spacing w:line="276" w:lineRule="auto"/>
        <w:jc w:val="both"/>
        <w:rPr>
          <w:rFonts w:ascii="Times New Roman" w:hAnsi="Times New Roman" w:cs="Times New Roman"/>
          <w:b/>
          <w:bCs/>
        </w:rPr>
      </w:pPr>
      <w:r>
        <w:rPr>
          <w:rFonts w:ascii="Times New Roman" w:hAnsi="Times New Roman" w:cs="Times New Roman"/>
          <w:b/>
          <w:bCs/>
        </w:rPr>
        <w:t>Octo</w:t>
      </w:r>
      <w:r w:rsidR="00771006" w:rsidRPr="00771006">
        <w:rPr>
          <w:rFonts w:ascii="Times New Roman" w:hAnsi="Times New Roman" w:cs="Times New Roman"/>
          <w:b/>
          <w:bCs/>
        </w:rPr>
        <w:t>ber</w:t>
      </w:r>
      <w:r w:rsidR="00347937">
        <w:rPr>
          <w:rFonts w:ascii="Times New Roman" w:hAnsi="Times New Roman" w:cs="Times New Roman"/>
          <w:b/>
          <w:bCs/>
        </w:rPr>
        <w:t xml:space="preserve"> </w:t>
      </w:r>
      <w:r w:rsidR="00940CC1" w:rsidRPr="00357192">
        <w:rPr>
          <w:rFonts w:ascii="Times New Roman" w:hAnsi="Times New Roman" w:cs="Times New Roman"/>
          <w:b/>
          <w:bCs/>
        </w:rPr>
        <w:t>2024</w:t>
      </w:r>
    </w:p>
    <w:p w14:paraId="29B51BA9" w14:textId="0D391D84" w:rsidR="00940CC1" w:rsidRPr="00177A60" w:rsidRDefault="00940CC1" w:rsidP="00940CC1">
      <w:pPr>
        <w:spacing w:line="276" w:lineRule="auto"/>
        <w:jc w:val="both"/>
        <w:rPr>
          <w:rFonts w:ascii="Times New Roman" w:hAnsi="Times New Roman" w:cs="Times New Roman"/>
        </w:rPr>
      </w:pPr>
      <w:r w:rsidRPr="00177A60">
        <w:rPr>
          <w:rFonts w:ascii="Times New Roman" w:hAnsi="Times New Roman" w:cs="Times New Roman"/>
        </w:rPr>
        <w:t>In</w:t>
      </w:r>
      <w:r w:rsidR="00BD716E" w:rsidRPr="00177A60">
        <w:rPr>
          <w:rFonts w:ascii="Times New Roman" w:hAnsi="Times New Roman" w:cs="Times New Roman"/>
        </w:rPr>
        <w:t xml:space="preserve"> </w:t>
      </w:r>
      <w:r w:rsidR="00177A60" w:rsidRPr="00177A60">
        <w:rPr>
          <w:rFonts w:ascii="Times New Roman" w:hAnsi="Times New Roman" w:cs="Times New Roman"/>
        </w:rPr>
        <w:t xml:space="preserve">October </w:t>
      </w:r>
      <w:r w:rsidRPr="00177A60">
        <w:rPr>
          <w:rFonts w:ascii="Times New Roman" w:hAnsi="Times New Roman" w:cs="Times New Roman"/>
        </w:rPr>
        <w:t>2024, exports to India and Pakistan accounted for 8.4 % of total merchandise exports, experiencing</w:t>
      </w:r>
      <w:r w:rsidR="008A03F6" w:rsidRPr="00177A60">
        <w:rPr>
          <w:rFonts w:ascii="Times New Roman" w:hAnsi="Times New Roman" w:cs="Times New Roman"/>
        </w:rPr>
        <w:t xml:space="preserve"> a</w:t>
      </w:r>
      <w:r w:rsidR="00177A60" w:rsidRPr="00177A60">
        <w:rPr>
          <w:rFonts w:ascii="Times New Roman" w:hAnsi="Times New Roman" w:cs="Times New Roman"/>
        </w:rPr>
        <w:t>n increase</w:t>
      </w:r>
      <w:r w:rsidR="008A03F6" w:rsidRPr="00177A60">
        <w:rPr>
          <w:rFonts w:ascii="Times New Roman" w:hAnsi="Times New Roman" w:cs="Times New Roman"/>
        </w:rPr>
        <w:t xml:space="preserve"> </w:t>
      </w:r>
      <w:r w:rsidRPr="00177A60">
        <w:rPr>
          <w:rFonts w:ascii="Times New Roman" w:hAnsi="Times New Roman" w:cs="Times New Roman"/>
        </w:rPr>
        <w:t xml:space="preserve">of </w:t>
      </w:r>
      <w:r w:rsidR="00177A60" w:rsidRPr="00177A60">
        <w:rPr>
          <w:rFonts w:ascii="Times New Roman" w:hAnsi="Times New Roman" w:cs="Times New Roman"/>
        </w:rPr>
        <w:t>25.91</w:t>
      </w:r>
      <w:r w:rsidRPr="00177A60">
        <w:rPr>
          <w:rFonts w:ascii="Times New Roman" w:hAnsi="Times New Roman" w:cs="Times New Roman"/>
        </w:rPr>
        <w:t xml:space="preserve"> % to US$ </w:t>
      </w:r>
      <w:r w:rsidR="00177A60" w:rsidRPr="00177A60">
        <w:rPr>
          <w:rFonts w:ascii="Times New Roman" w:hAnsi="Times New Roman" w:cs="Times New Roman"/>
        </w:rPr>
        <w:t>89.67</w:t>
      </w:r>
      <w:r w:rsidR="00BD716E" w:rsidRPr="00177A60">
        <w:rPr>
          <w:rFonts w:ascii="Times New Roman" w:hAnsi="Times New Roman" w:cs="Times New Roman"/>
        </w:rPr>
        <w:t xml:space="preserve"> </w:t>
      </w:r>
      <w:r w:rsidRPr="00177A60">
        <w:rPr>
          <w:rFonts w:ascii="Times New Roman" w:hAnsi="Times New Roman" w:cs="Times New Roman"/>
        </w:rPr>
        <w:t xml:space="preserve">Mn compared to </w:t>
      </w:r>
      <w:r w:rsidR="00177A60" w:rsidRPr="00177A60">
        <w:rPr>
          <w:rFonts w:ascii="Times New Roman" w:hAnsi="Times New Roman" w:cs="Times New Roman"/>
        </w:rPr>
        <w:t>October 2</w:t>
      </w:r>
      <w:r w:rsidRPr="00177A60">
        <w:rPr>
          <w:rFonts w:ascii="Times New Roman" w:hAnsi="Times New Roman" w:cs="Times New Roman"/>
        </w:rPr>
        <w:t xml:space="preserve">023. </w:t>
      </w:r>
      <w:r w:rsidR="008A03F6" w:rsidRPr="00177A60">
        <w:rPr>
          <w:rFonts w:ascii="Times New Roman" w:hAnsi="Times New Roman" w:cs="Times New Roman"/>
        </w:rPr>
        <w:t>Both</w:t>
      </w:r>
      <w:r w:rsidRPr="00177A60">
        <w:rPr>
          <w:rFonts w:ascii="Times New Roman" w:hAnsi="Times New Roman" w:cs="Times New Roman"/>
        </w:rPr>
        <w:t xml:space="preserve">, exports to India </w:t>
      </w:r>
      <w:r w:rsidR="008A03F6" w:rsidRPr="00177A60">
        <w:rPr>
          <w:rFonts w:ascii="Times New Roman" w:hAnsi="Times New Roman" w:cs="Times New Roman"/>
        </w:rPr>
        <w:t>and</w:t>
      </w:r>
      <w:r w:rsidR="00602B51" w:rsidRPr="00177A60">
        <w:rPr>
          <w:rFonts w:ascii="Times New Roman" w:hAnsi="Times New Roman" w:cs="Times New Roman"/>
        </w:rPr>
        <w:t xml:space="preserve"> Pakistan </w:t>
      </w:r>
      <w:r w:rsidR="00177A60" w:rsidRPr="00177A60">
        <w:rPr>
          <w:rFonts w:ascii="Times New Roman" w:hAnsi="Times New Roman" w:cs="Times New Roman"/>
        </w:rPr>
        <w:t>in</w:t>
      </w:r>
      <w:r w:rsidR="00602B51" w:rsidRPr="00177A60">
        <w:rPr>
          <w:rFonts w:ascii="Times New Roman" w:hAnsi="Times New Roman" w:cs="Times New Roman"/>
        </w:rPr>
        <w:t xml:space="preserve">creased by </w:t>
      </w:r>
      <w:r w:rsidR="00177A60" w:rsidRPr="00177A60">
        <w:rPr>
          <w:rFonts w:ascii="Times New Roman" w:hAnsi="Times New Roman" w:cs="Times New Roman"/>
        </w:rPr>
        <w:t>26.92</w:t>
      </w:r>
      <w:r w:rsidR="00602B51" w:rsidRPr="00177A60">
        <w:rPr>
          <w:rFonts w:ascii="Times New Roman" w:hAnsi="Times New Roman" w:cs="Times New Roman"/>
        </w:rPr>
        <w:t xml:space="preserve"> </w:t>
      </w:r>
      <w:r w:rsidRPr="00177A60">
        <w:rPr>
          <w:rFonts w:ascii="Times New Roman" w:hAnsi="Times New Roman" w:cs="Times New Roman"/>
        </w:rPr>
        <w:t>%</w:t>
      </w:r>
      <w:r w:rsidR="008A03F6" w:rsidRPr="00177A60">
        <w:rPr>
          <w:rFonts w:ascii="Times New Roman" w:hAnsi="Times New Roman" w:cs="Times New Roman"/>
        </w:rPr>
        <w:t xml:space="preserve"> and </w:t>
      </w:r>
      <w:r w:rsidR="00177A60" w:rsidRPr="00177A60">
        <w:rPr>
          <w:rFonts w:ascii="Times New Roman" w:hAnsi="Times New Roman" w:cs="Times New Roman"/>
        </w:rPr>
        <w:t xml:space="preserve">14.86 </w:t>
      </w:r>
      <w:r w:rsidR="008A03F6" w:rsidRPr="00177A60">
        <w:rPr>
          <w:rFonts w:ascii="Times New Roman" w:hAnsi="Times New Roman" w:cs="Times New Roman"/>
        </w:rPr>
        <w:t>% respectively</w:t>
      </w:r>
      <w:r w:rsidRPr="00177A60">
        <w:rPr>
          <w:rFonts w:ascii="Times New Roman" w:hAnsi="Times New Roman" w:cs="Times New Roman"/>
        </w:rPr>
        <w:t xml:space="preserve"> in </w:t>
      </w:r>
      <w:r w:rsidR="00177A60" w:rsidRPr="00177A60">
        <w:rPr>
          <w:rFonts w:ascii="Times New Roman" w:hAnsi="Times New Roman" w:cs="Times New Roman"/>
        </w:rPr>
        <w:t xml:space="preserve">October </w:t>
      </w:r>
      <w:r w:rsidRPr="00177A60">
        <w:rPr>
          <w:rFonts w:ascii="Times New Roman" w:hAnsi="Times New Roman" w:cs="Times New Roman"/>
        </w:rPr>
        <w:t xml:space="preserve">2024 compared to </w:t>
      </w:r>
      <w:r w:rsidR="00177A60" w:rsidRPr="00177A60">
        <w:rPr>
          <w:rFonts w:ascii="Times New Roman" w:hAnsi="Times New Roman" w:cs="Times New Roman"/>
        </w:rPr>
        <w:t xml:space="preserve">October </w:t>
      </w:r>
      <w:r w:rsidRPr="00177A60">
        <w:rPr>
          <w:rFonts w:ascii="Times New Roman" w:hAnsi="Times New Roman" w:cs="Times New Roman"/>
        </w:rPr>
        <w:t>2023.</w:t>
      </w:r>
    </w:p>
    <w:p w14:paraId="23F2E981" w14:textId="50AAEE62" w:rsidR="00940CC1" w:rsidRPr="00177A60" w:rsidRDefault="00940CC1" w:rsidP="00940CC1">
      <w:pPr>
        <w:spacing w:line="276" w:lineRule="auto"/>
        <w:jc w:val="both"/>
        <w:rPr>
          <w:rFonts w:ascii="Times New Roman" w:hAnsi="Times New Roman" w:cs="Times New Roman"/>
        </w:rPr>
      </w:pPr>
      <w:r w:rsidRPr="00177A60">
        <w:rPr>
          <w:rFonts w:ascii="Times New Roman" w:hAnsi="Times New Roman" w:cs="Times New Roman"/>
        </w:rPr>
        <w:t xml:space="preserve">The </w:t>
      </w:r>
      <w:r w:rsidR="00177A60" w:rsidRPr="00177A60">
        <w:rPr>
          <w:rFonts w:ascii="Times New Roman" w:hAnsi="Times New Roman" w:cs="Times New Roman"/>
        </w:rPr>
        <w:t>Posit</w:t>
      </w:r>
      <w:r w:rsidRPr="00177A60">
        <w:rPr>
          <w:rFonts w:ascii="Times New Roman" w:hAnsi="Times New Roman" w:cs="Times New Roman"/>
        </w:rPr>
        <w:t xml:space="preserve">ive performance of India was driven by </w:t>
      </w:r>
      <w:r w:rsidR="00177A60" w:rsidRPr="00177A60">
        <w:rPr>
          <w:rFonts w:ascii="Times New Roman" w:hAnsi="Times New Roman" w:cs="Times New Roman"/>
        </w:rPr>
        <w:t>higher</w:t>
      </w:r>
      <w:r w:rsidRPr="00177A60">
        <w:rPr>
          <w:rFonts w:ascii="Times New Roman" w:hAnsi="Times New Roman" w:cs="Times New Roman"/>
        </w:rPr>
        <w:t xml:space="preserve"> exports of </w:t>
      </w:r>
      <w:r w:rsidR="00636C8A" w:rsidRPr="00177A60">
        <w:rPr>
          <w:rFonts w:ascii="Times New Roman" w:hAnsi="Times New Roman" w:cs="Times New Roman"/>
        </w:rPr>
        <w:t>Pepper (</w:t>
      </w:r>
      <w:r w:rsidR="00177A60" w:rsidRPr="00177A60">
        <w:rPr>
          <w:rFonts w:ascii="Times New Roman" w:hAnsi="Times New Roman" w:cs="Times New Roman"/>
        </w:rPr>
        <w:t>151.46%).</w:t>
      </w:r>
    </w:p>
    <w:p w14:paraId="1FD57B52" w14:textId="22F159D3" w:rsidR="00940CC1" w:rsidRPr="00357192" w:rsidRDefault="00940CC1" w:rsidP="00940CC1">
      <w:pPr>
        <w:pStyle w:val="ListParagraph"/>
        <w:numPr>
          <w:ilvl w:val="0"/>
          <w:numId w:val="4"/>
        </w:numPr>
        <w:spacing w:line="276" w:lineRule="auto"/>
        <w:jc w:val="both"/>
        <w:rPr>
          <w:rFonts w:ascii="Times New Roman" w:hAnsi="Times New Roman" w:cs="Times New Roman"/>
          <w:b/>
          <w:bCs/>
        </w:rPr>
      </w:pPr>
      <w:r w:rsidRPr="00357192">
        <w:rPr>
          <w:rFonts w:ascii="Times New Roman" w:hAnsi="Times New Roman" w:cs="Times New Roman"/>
          <w:b/>
          <w:bCs/>
        </w:rPr>
        <w:t>January –</w:t>
      </w:r>
      <w:r w:rsidR="00771006" w:rsidRPr="00771006">
        <w:t xml:space="preserve"> </w:t>
      </w:r>
      <w:r w:rsidR="000D781C">
        <w:rPr>
          <w:rFonts w:ascii="Times New Roman" w:hAnsi="Times New Roman" w:cs="Times New Roman"/>
          <w:b/>
          <w:bCs/>
        </w:rPr>
        <w:t>Octo</w:t>
      </w:r>
      <w:r w:rsidR="00771006" w:rsidRPr="00771006">
        <w:rPr>
          <w:rFonts w:ascii="Times New Roman" w:hAnsi="Times New Roman" w:cs="Times New Roman"/>
          <w:b/>
          <w:bCs/>
        </w:rPr>
        <w:t xml:space="preserve">ber </w:t>
      </w:r>
      <w:r w:rsidRPr="00357192">
        <w:rPr>
          <w:rFonts w:ascii="Times New Roman" w:hAnsi="Times New Roman" w:cs="Times New Roman"/>
          <w:b/>
          <w:bCs/>
        </w:rPr>
        <w:t>2024</w:t>
      </w:r>
    </w:p>
    <w:p w14:paraId="5BE8B614" w14:textId="2C893D3A" w:rsidR="00940CC1" w:rsidRPr="007B6A2E" w:rsidRDefault="00940CC1" w:rsidP="00940CC1">
      <w:pPr>
        <w:spacing w:line="276" w:lineRule="auto"/>
        <w:jc w:val="both"/>
        <w:rPr>
          <w:rFonts w:ascii="Times New Roman" w:hAnsi="Times New Roman" w:cs="Times New Roman"/>
        </w:rPr>
      </w:pPr>
      <w:r w:rsidRPr="007B6A2E">
        <w:rPr>
          <w:rFonts w:ascii="Times New Roman" w:hAnsi="Times New Roman" w:cs="Times New Roman"/>
        </w:rPr>
        <w:t xml:space="preserve">Exports to India &amp; Pakistan accounted for 6.8 % of total merchandise exports </w:t>
      </w:r>
      <w:r w:rsidR="007B6A2E" w:rsidRPr="007B6A2E">
        <w:rPr>
          <w:rFonts w:ascii="Times New Roman" w:hAnsi="Times New Roman" w:cs="Times New Roman"/>
        </w:rPr>
        <w:t>in</w:t>
      </w:r>
      <w:r w:rsidRPr="007B6A2E">
        <w:rPr>
          <w:rFonts w:ascii="Times New Roman" w:hAnsi="Times New Roman" w:cs="Times New Roman"/>
        </w:rPr>
        <w:t xml:space="preserve">creased by </w:t>
      </w:r>
      <w:r w:rsidR="007B6A2E" w:rsidRPr="007B6A2E">
        <w:rPr>
          <w:rFonts w:ascii="Times New Roman" w:hAnsi="Times New Roman" w:cs="Times New Roman"/>
        </w:rPr>
        <w:t>0.68</w:t>
      </w:r>
      <w:r w:rsidRPr="007B6A2E">
        <w:rPr>
          <w:rFonts w:ascii="Times New Roman" w:hAnsi="Times New Roman" w:cs="Times New Roman"/>
        </w:rPr>
        <w:t xml:space="preserve"> % to US$ </w:t>
      </w:r>
      <w:r w:rsidR="007B6A2E" w:rsidRPr="007B6A2E">
        <w:rPr>
          <w:rFonts w:ascii="Times New Roman" w:hAnsi="Times New Roman" w:cs="Times New Roman"/>
        </w:rPr>
        <w:t>791.4</w:t>
      </w:r>
      <w:r w:rsidRPr="007B6A2E">
        <w:rPr>
          <w:rFonts w:ascii="Times New Roman" w:hAnsi="Times New Roman" w:cs="Times New Roman"/>
        </w:rPr>
        <w:t xml:space="preserve"> Mn during the period of January to </w:t>
      </w:r>
      <w:r w:rsidR="007B6A2E" w:rsidRPr="007B6A2E">
        <w:rPr>
          <w:rFonts w:ascii="Times New Roman" w:hAnsi="Times New Roman" w:cs="Times New Roman"/>
        </w:rPr>
        <w:t>October</w:t>
      </w:r>
      <w:r w:rsidR="002A0906" w:rsidRPr="007B6A2E">
        <w:rPr>
          <w:rFonts w:ascii="Times New Roman" w:hAnsi="Times New Roman" w:cs="Times New Roman"/>
        </w:rPr>
        <w:t xml:space="preserve"> </w:t>
      </w:r>
      <w:r w:rsidRPr="007B6A2E">
        <w:rPr>
          <w:rFonts w:ascii="Times New Roman" w:hAnsi="Times New Roman" w:cs="Times New Roman"/>
        </w:rPr>
        <w:t>2024 compared to the corresponding period of previous year.</w:t>
      </w:r>
    </w:p>
    <w:p w14:paraId="099E0D70" w14:textId="60B9532D" w:rsidR="00940CC1" w:rsidRPr="003760A8" w:rsidRDefault="00940CC1" w:rsidP="00940CC1">
      <w:pPr>
        <w:spacing w:line="276" w:lineRule="auto"/>
        <w:jc w:val="both"/>
        <w:rPr>
          <w:rFonts w:ascii="Times New Roman" w:hAnsi="Times New Roman" w:cs="Times New Roman"/>
        </w:rPr>
      </w:pPr>
      <w:r w:rsidRPr="003760A8">
        <w:rPr>
          <w:rFonts w:ascii="Times New Roman" w:hAnsi="Times New Roman" w:cs="Times New Roman"/>
        </w:rPr>
        <w:t>Exports to India</w:t>
      </w:r>
      <w:r w:rsidR="00BD716E" w:rsidRPr="003760A8">
        <w:rPr>
          <w:rFonts w:ascii="Times New Roman" w:hAnsi="Times New Roman" w:cs="Times New Roman"/>
        </w:rPr>
        <w:t xml:space="preserve"> </w:t>
      </w:r>
      <w:r w:rsidR="002942FD" w:rsidRPr="003760A8">
        <w:rPr>
          <w:rFonts w:ascii="Times New Roman" w:hAnsi="Times New Roman" w:cs="Times New Roman"/>
        </w:rPr>
        <w:t>in</w:t>
      </w:r>
      <w:r w:rsidRPr="003760A8">
        <w:rPr>
          <w:rFonts w:ascii="Times New Roman" w:hAnsi="Times New Roman" w:cs="Times New Roman"/>
        </w:rPr>
        <w:t xml:space="preserve">creased by </w:t>
      </w:r>
      <w:r w:rsidR="002942FD" w:rsidRPr="003760A8">
        <w:rPr>
          <w:rFonts w:ascii="Times New Roman" w:hAnsi="Times New Roman" w:cs="Times New Roman"/>
        </w:rPr>
        <w:t>0.79</w:t>
      </w:r>
      <w:r w:rsidR="0037219F" w:rsidRPr="003760A8">
        <w:rPr>
          <w:rFonts w:ascii="Times New Roman" w:hAnsi="Times New Roman" w:cs="Times New Roman"/>
        </w:rPr>
        <w:t xml:space="preserve"> </w:t>
      </w:r>
      <w:r w:rsidRPr="003760A8">
        <w:rPr>
          <w:rFonts w:ascii="Times New Roman" w:hAnsi="Times New Roman" w:cs="Times New Roman"/>
        </w:rPr>
        <w:t>%</w:t>
      </w:r>
      <w:r w:rsidR="00BD716E" w:rsidRPr="003760A8">
        <w:rPr>
          <w:rFonts w:ascii="Times New Roman" w:hAnsi="Times New Roman" w:cs="Times New Roman"/>
        </w:rPr>
        <w:t xml:space="preserve"> </w:t>
      </w:r>
      <w:r w:rsidR="002942FD" w:rsidRPr="003760A8">
        <w:rPr>
          <w:rFonts w:ascii="Times New Roman" w:hAnsi="Times New Roman" w:cs="Times New Roman"/>
        </w:rPr>
        <w:t xml:space="preserve">while Exports to Pakistan decreased by 0.66 </w:t>
      </w:r>
      <w:r w:rsidR="00BD716E" w:rsidRPr="003760A8">
        <w:rPr>
          <w:rFonts w:ascii="Times New Roman" w:hAnsi="Times New Roman" w:cs="Times New Roman"/>
        </w:rPr>
        <w:t xml:space="preserve">% </w:t>
      </w:r>
      <w:r w:rsidRPr="003760A8">
        <w:rPr>
          <w:rFonts w:ascii="Times New Roman" w:hAnsi="Times New Roman" w:cs="Times New Roman"/>
        </w:rPr>
        <w:t xml:space="preserve">during the period of January to </w:t>
      </w:r>
      <w:r w:rsidR="002942FD" w:rsidRPr="003760A8">
        <w:rPr>
          <w:rFonts w:ascii="Times New Roman" w:hAnsi="Times New Roman" w:cs="Times New Roman"/>
        </w:rPr>
        <w:t>Octo</w:t>
      </w:r>
      <w:r w:rsidR="0037219F" w:rsidRPr="003760A8">
        <w:rPr>
          <w:rFonts w:ascii="Times New Roman" w:hAnsi="Times New Roman" w:cs="Times New Roman"/>
        </w:rPr>
        <w:t xml:space="preserve">ber </w:t>
      </w:r>
      <w:r w:rsidRPr="003760A8">
        <w:rPr>
          <w:rFonts w:ascii="Times New Roman" w:hAnsi="Times New Roman" w:cs="Times New Roman"/>
        </w:rPr>
        <w:t>2024 when compared with the corresponding period in 2023</w:t>
      </w:r>
      <w:r w:rsidR="00BD716E" w:rsidRPr="003760A8">
        <w:rPr>
          <w:rFonts w:ascii="Times New Roman" w:hAnsi="Times New Roman" w:cs="Times New Roman"/>
        </w:rPr>
        <w:t>.</w:t>
      </w:r>
    </w:p>
    <w:p w14:paraId="4466C37E" w14:textId="6956A3A9" w:rsidR="00940CC1" w:rsidRPr="003760A8" w:rsidRDefault="00940CC1" w:rsidP="00940CC1">
      <w:pPr>
        <w:spacing w:after="0" w:line="276" w:lineRule="auto"/>
        <w:jc w:val="both"/>
        <w:rPr>
          <w:rFonts w:ascii="Times New Roman" w:hAnsi="Times New Roman" w:cs="Times New Roman"/>
        </w:rPr>
      </w:pPr>
      <w:r w:rsidRPr="003760A8">
        <w:rPr>
          <w:rFonts w:ascii="Times New Roman" w:hAnsi="Times New Roman" w:cs="Times New Roman"/>
        </w:rPr>
        <w:t xml:space="preserve">The </w:t>
      </w:r>
      <w:r w:rsidR="002942FD" w:rsidRPr="003760A8">
        <w:rPr>
          <w:rFonts w:ascii="Times New Roman" w:hAnsi="Times New Roman" w:cs="Times New Roman"/>
        </w:rPr>
        <w:t>positi</w:t>
      </w:r>
      <w:r w:rsidRPr="003760A8">
        <w:rPr>
          <w:rFonts w:ascii="Times New Roman" w:hAnsi="Times New Roman" w:cs="Times New Roman"/>
        </w:rPr>
        <w:t xml:space="preserve">ve export performance of India was driven by </w:t>
      </w:r>
      <w:r w:rsidR="002942FD" w:rsidRPr="003760A8">
        <w:rPr>
          <w:rFonts w:ascii="Times New Roman" w:hAnsi="Times New Roman" w:cs="Times New Roman"/>
        </w:rPr>
        <w:t>high</w:t>
      </w:r>
      <w:r w:rsidR="0037219F" w:rsidRPr="003760A8">
        <w:rPr>
          <w:rFonts w:ascii="Times New Roman" w:hAnsi="Times New Roman" w:cs="Times New Roman"/>
        </w:rPr>
        <w:t>e</w:t>
      </w:r>
      <w:r w:rsidRPr="003760A8">
        <w:rPr>
          <w:rFonts w:ascii="Times New Roman" w:hAnsi="Times New Roman" w:cs="Times New Roman"/>
        </w:rPr>
        <w:t xml:space="preserve">r export of </w:t>
      </w:r>
      <w:r w:rsidR="002942FD" w:rsidRPr="003760A8">
        <w:rPr>
          <w:rFonts w:ascii="Times New Roman" w:hAnsi="Times New Roman" w:cs="Times New Roman"/>
        </w:rPr>
        <w:t xml:space="preserve">Pepper </w:t>
      </w:r>
      <w:r w:rsidR="00BD716E" w:rsidRPr="003760A8">
        <w:rPr>
          <w:rFonts w:ascii="Times New Roman" w:hAnsi="Times New Roman" w:cs="Times New Roman"/>
        </w:rPr>
        <w:t>(</w:t>
      </w:r>
      <w:r w:rsidR="002942FD" w:rsidRPr="003760A8">
        <w:rPr>
          <w:rFonts w:ascii="Times New Roman" w:hAnsi="Times New Roman" w:cs="Times New Roman"/>
        </w:rPr>
        <w:t xml:space="preserve">80.72 </w:t>
      </w:r>
      <w:r w:rsidRPr="003760A8">
        <w:rPr>
          <w:rFonts w:ascii="Times New Roman" w:hAnsi="Times New Roman" w:cs="Times New Roman"/>
        </w:rPr>
        <w:t>%)</w:t>
      </w:r>
      <w:r w:rsidR="00BD716E" w:rsidRPr="003760A8">
        <w:rPr>
          <w:rFonts w:ascii="Times New Roman" w:hAnsi="Times New Roman" w:cs="Times New Roman"/>
        </w:rPr>
        <w:t xml:space="preserve">. </w:t>
      </w:r>
      <w:r w:rsidR="0028341B" w:rsidRPr="003760A8">
        <w:rPr>
          <w:rFonts w:ascii="Times New Roman" w:hAnsi="Times New Roman" w:cs="Times New Roman"/>
        </w:rPr>
        <w:t>Meanwhile,</w:t>
      </w:r>
      <w:r w:rsidR="00BD716E" w:rsidRPr="003760A8">
        <w:rPr>
          <w:rFonts w:ascii="Times New Roman" w:hAnsi="Times New Roman" w:cs="Times New Roman"/>
        </w:rPr>
        <w:t xml:space="preserve"> </w:t>
      </w:r>
      <w:r w:rsidR="0037219F" w:rsidRPr="003760A8">
        <w:rPr>
          <w:rFonts w:ascii="Times New Roman" w:hAnsi="Times New Roman" w:cs="Times New Roman"/>
        </w:rPr>
        <w:t>dec</w:t>
      </w:r>
      <w:r w:rsidR="0028341B" w:rsidRPr="003760A8">
        <w:rPr>
          <w:rFonts w:ascii="Times New Roman" w:hAnsi="Times New Roman" w:cs="Times New Roman"/>
        </w:rPr>
        <w:t>reased exports to Pakistan were</w:t>
      </w:r>
      <w:r w:rsidRPr="003760A8">
        <w:rPr>
          <w:rFonts w:ascii="Times New Roman" w:hAnsi="Times New Roman" w:cs="Times New Roman"/>
        </w:rPr>
        <w:t xml:space="preserve"> led by </w:t>
      </w:r>
      <w:r w:rsidR="0037219F" w:rsidRPr="003760A8">
        <w:rPr>
          <w:rFonts w:ascii="Times New Roman" w:hAnsi="Times New Roman" w:cs="Times New Roman"/>
        </w:rPr>
        <w:t>de</w:t>
      </w:r>
      <w:r w:rsidRPr="003760A8">
        <w:rPr>
          <w:rFonts w:ascii="Times New Roman" w:hAnsi="Times New Roman" w:cs="Times New Roman"/>
        </w:rPr>
        <w:t xml:space="preserve">creased exports of </w:t>
      </w:r>
      <w:r w:rsidR="0037219F" w:rsidRPr="003760A8">
        <w:rPr>
          <w:rFonts w:ascii="Times New Roman" w:hAnsi="Times New Roman" w:cs="Times New Roman"/>
        </w:rPr>
        <w:t>Betel leaves (-</w:t>
      </w:r>
      <w:r w:rsidR="002942FD" w:rsidRPr="003760A8">
        <w:rPr>
          <w:rFonts w:ascii="Times New Roman" w:hAnsi="Times New Roman" w:cs="Times New Roman"/>
        </w:rPr>
        <w:t xml:space="preserve">36.58 </w:t>
      </w:r>
      <w:r w:rsidR="0037219F" w:rsidRPr="003760A8">
        <w:rPr>
          <w:rFonts w:ascii="Times New Roman" w:hAnsi="Times New Roman" w:cs="Times New Roman"/>
        </w:rPr>
        <w:t>%)</w:t>
      </w:r>
    </w:p>
    <w:p w14:paraId="30235EFD" w14:textId="57FFE973" w:rsidR="00BD716E" w:rsidRDefault="00BD716E" w:rsidP="00940CC1">
      <w:pPr>
        <w:spacing w:after="0" w:line="276" w:lineRule="auto"/>
        <w:jc w:val="both"/>
        <w:rPr>
          <w:rFonts w:ascii="Times New Roman" w:hAnsi="Times New Roman" w:cs="Times New Roman"/>
          <w:color w:val="FF0000"/>
        </w:rPr>
      </w:pPr>
    </w:p>
    <w:p w14:paraId="3566838E" w14:textId="77777777" w:rsidR="00940CC1" w:rsidRPr="00967271" w:rsidRDefault="00940CC1" w:rsidP="00940CC1">
      <w:pPr>
        <w:spacing w:after="0" w:line="276" w:lineRule="auto"/>
        <w:jc w:val="both"/>
        <w:rPr>
          <w:rFonts w:ascii="Times New Roman" w:hAnsi="Times New Roman" w:cs="Times New Roman"/>
          <w:b/>
          <w:bCs/>
        </w:rPr>
      </w:pPr>
      <w:r w:rsidRPr="0078205D">
        <w:rPr>
          <w:rFonts w:ascii="Times New Roman" w:hAnsi="Times New Roman" w:cs="Times New Roman"/>
          <w:b/>
          <w:bCs/>
        </w:rPr>
        <w:t xml:space="preserve">Sri Lanka’s Export </w:t>
      </w:r>
      <w:r w:rsidRPr="00967271">
        <w:rPr>
          <w:rFonts w:ascii="Times New Roman" w:hAnsi="Times New Roman" w:cs="Times New Roman"/>
          <w:b/>
          <w:bCs/>
        </w:rPr>
        <w:t>Performance in Regions</w:t>
      </w:r>
    </w:p>
    <w:p w14:paraId="38D19CB4" w14:textId="77777777" w:rsidR="00940CC1" w:rsidRPr="00967271" w:rsidRDefault="00940CC1" w:rsidP="00940CC1">
      <w:pPr>
        <w:spacing w:after="0" w:line="276" w:lineRule="auto"/>
        <w:jc w:val="both"/>
        <w:rPr>
          <w:rFonts w:ascii="Times New Roman" w:hAnsi="Times New Roman" w:cs="Times New Roman"/>
          <w:b/>
          <w:bCs/>
        </w:rPr>
      </w:pPr>
    </w:p>
    <w:p w14:paraId="5C756F1E" w14:textId="5572D9EB" w:rsidR="00940CC1" w:rsidRPr="00652D01" w:rsidRDefault="00940CC1" w:rsidP="00940CC1">
      <w:pPr>
        <w:spacing w:after="0" w:line="276" w:lineRule="auto"/>
        <w:jc w:val="both"/>
        <w:rPr>
          <w:rFonts w:ascii="Times New Roman" w:hAnsi="Times New Roman" w:cs="Times New Roman"/>
        </w:rPr>
      </w:pPr>
      <w:r w:rsidRPr="00652D01">
        <w:rPr>
          <w:rFonts w:ascii="Times New Roman" w:hAnsi="Times New Roman" w:cs="Times New Roman"/>
        </w:rPr>
        <w:t xml:space="preserve">Table 3 shows the comparison of region wise exports during the month of </w:t>
      </w:r>
      <w:r w:rsidR="000D781C">
        <w:rPr>
          <w:rFonts w:ascii="Times New Roman" w:hAnsi="Times New Roman" w:cs="Times New Roman"/>
        </w:rPr>
        <w:t>Octo</w:t>
      </w:r>
      <w:r w:rsidR="00652D01" w:rsidRPr="00652D01">
        <w:rPr>
          <w:rFonts w:ascii="Times New Roman" w:hAnsi="Times New Roman" w:cs="Times New Roman"/>
        </w:rPr>
        <w:t xml:space="preserve">ber </w:t>
      </w:r>
      <w:r w:rsidRPr="00652D01">
        <w:rPr>
          <w:rFonts w:ascii="Times New Roman" w:hAnsi="Times New Roman" w:cs="Times New Roman"/>
        </w:rPr>
        <w:t xml:space="preserve">2024 and the period of January to </w:t>
      </w:r>
      <w:r w:rsidR="000D781C">
        <w:rPr>
          <w:rFonts w:ascii="Times New Roman" w:hAnsi="Times New Roman" w:cs="Times New Roman"/>
        </w:rPr>
        <w:t>Octo</w:t>
      </w:r>
      <w:r w:rsidR="00652D01" w:rsidRPr="00652D01">
        <w:rPr>
          <w:rFonts w:ascii="Times New Roman" w:hAnsi="Times New Roman" w:cs="Times New Roman"/>
        </w:rPr>
        <w:t xml:space="preserve">ber </w:t>
      </w:r>
      <w:r w:rsidRPr="00652D01">
        <w:rPr>
          <w:rFonts w:ascii="Times New Roman" w:hAnsi="Times New Roman" w:cs="Times New Roman"/>
        </w:rPr>
        <w:t>2024 compared to 2023.</w:t>
      </w:r>
    </w:p>
    <w:p w14:paraId="2034C7EA" w14:textId="77777777" w:rsidR="00940CC1" w:rsidRPr="0078205D" w:rsidRDefault="00940CC1" w:rsidP="00940CC1">
      <w:pPr>
        <w:spacing w:after="0" w:line="276" w:lineRule="auto"/>
        <w:jc w:val="both"/>
        <w:rPr>
          <w:rFonts w:ascii="Times New Roman" w:hAnsi="Times New Roman" w:cs="Times New Roman"/>
        </w:rPr>
      </w:pPr>
    </w:p>
    <w:p w14:paraId="23E612B5" w14:textId="77777777" w:rsidR="00940CC1" w:rsidRPr="0078205D" w:rsidRDefault="00940CC1" w:rsidP="00940CC1">
      <w:pPr>
        <w:spacing w:after="0" w:line="276" w:lineRule="auto"/>
        <w:rPr>
          <w:rFonts w:ascii="Times New Roman" w:hAnsi="Times New Roman" w:cs="Times New Roman"/>
          <w:b/>
          <w:bCs/>
        </w:rPr>
      </w:pPr>
      <w:r w:rsidRPr="0078205D">
        <w:rPr>
          <w:rFonts w:ascii="Times New Roman" w:hAnsi="Times New Roman" w:cs="Times New Roman"/>
          <w:b/>
          <w:bCs/>
        </w:rPr>
        <w:t>Table 3: Comparison of Region wise Merchandise Export Performance</w:t>
      </w:r>
    </w:p>
    <w:p w14:paraId="4C687428" w14:textId="77777777" w:rsidR="00940CC1" w:rsidRPr="0078205D" w:rsidRDefault="00940CC1" w:rsidP="00940CC1">
      <w:pPr>
        <w:spacing w:after="0" w:line="276" w:lineRule="auto"/>
        <w:jc w:val="right"/>
        <w:rPr>
          <w:rFonts w:ascii="Times New Roman" w:hAnsi="Times New Roman" w:cs="Times New Roman"/>
          <w:b/>
          <w:bCs/>
        </w:rPr>
      </w:pPr>
      <w:r w:rsidRPr="0078205D">
        <w:rPr>
          <w:rFonts w:ascii="Times New Roman" w:hAnsi="Times New Roman" w:cs="Times New Roman"/>
        </w:rPr>
        <w:t xml:space="preserve">Values in US$ </w:t>
      </w:r>
      <w:proofErr w:type="spellStart"/>
      <w:r w:rsidRPr="0078205D">
        <w:rPr>
          <w:rFonts w:ascii="Times New Roman" w:hAnsi="Times New Roman" w:cs="Times New Roman"/>
        </w:rPr>
        <w:t>Mns</w:t>
      </w:r>
      <w:proofErr w:type="spellEnd"/>
    </w:p>
    <w:tbl>
      <w:tblPr>
        <w:tblW w:w="9229" w:type="dxa"/>
        <w:tblInd w:w="-3" w:type="dxa"/>
        <w:tblCellMar>
          <w:left w:w="0" w:type="dxa"/>
          <w:right w:w="0" w:type="dxa"/>
        </w:tblCellMar>
        <w:tblLook w:val="0600" w:firstRow="0" w:lastRow="0" w:firstColumn="0" w:lastColumn="0" w:noHBand="1" w:noVBand="1"/>
      </w:tblPr>
      <w:tblGrid>
        <w:gridCol w:w="2457"/>
        <w:gridCol w:w="1250"/>
        <w:gridCol w:w="1250"/>
        <w:gridCol w:w="1073"/>
        <w:gridCol w:w="1058"/>
        <w:gridCol w:w="1102"/>
        <w:gridCol w:w="1039"/>
      </w:tblGrid>
      <w:tr w:rsidR="000D781C" w:rsidRPr="0078205D" w14:paraId="321ED9FA" w14:textId="77777777" w:rsidTr="00564946">
        <w:trPr>
          <w:trHeight w:val="548"/>
          <w:tblHeader/>
        </w:trPr>
        <w:tc>
          <w:tcPr>
            <w:tcW w:w="2457" w:type="dxa"/>
            <w:tcBorders>
              <w:top w:val="single" w:sz="2" w:space="0" w:color="000000"/>
              <w:left w:val="single" w:sz="2" w:space="0" w:color="000000"/>
              <w:bottom w:val="single" w:sz="2" w:space="0" w:color="000000"/>
              <w:right w:val="single" w:sz="2" w:space="0" w:color="000000"/>
            </w:tcBorders>
            <w:shd w:val="clear" w:color="auto" w:fill="F9FAFD"/>
            <w:tcMar>
              <w:top w:w="14" w:type="dxa"/>
              <w:left w:w="14" w:type="dxa"/>
              <w:bottom w:w="0" w:type="dxa"/>
              <w:right w:w="14" w:type="dxa"/>
            </w:tcMar>
            <w:vAlign w:val="center"/>
            <w:hideMark/>
          </w:tcPr>
          <w:p w14:paraId="5E3D0A88" w14:textId="77777777" w:rsidR="000D781C" w:rsidRPr="0078205D" w:rsidRDefault="000D781C" w:rsidP="000D781C">
            <w:pPr>
              <w:spacing w:after="0" w:line="276" w:lineRule="auto"/>
              <w:jc w:val="center"/>
              <w:rPr>
                <w:rFonts w:ascii="Times New Roman" w:hAnsi="Times New Roman" w:cs="Times New Roman"/>
              </w:rPr>
            </w:pPr>
            <w:r w:rsidRPr="0078205D">
              <w:rPr>
                <w:rFonts w:ascii="Times New Roman" w:hAnsi="Times New Roman" w:cs="Times New Roman"/>
                <w:b/>
                <w:bCs/>
              </w:rPr>
              <w:t>Region</w:t>
            </w:r>
          </w:p>
        </w:tc>
        <w:tc>
          <w:tcPr>
            <w:tcW w:w="1250" w:type="dxa"/>
            <w:tcBorders>
              <w:top w:val="single" w:sz="2" w:space="0" w:color="000000"/>
              <w:left w:val="single" w:sz="2" w:space="0" w:color="000000"/>
              <w:bottom w:val="single" w:sz="2" w:space="0" w:color="000000"/>
              <w:right w:val="single" w:sz="2" w:space="0" w:color="000000"/>
            </w:tcBorders>
            <w:shd w:val="clear" w:color="auto" w:fill="F9FAFD"/>
          </w:tcPr>
          <w:p w14:paraId="66C9E1BD" w14:textId="4B29CBCD" w:rsidR="000D781C" w:rsidRPr="0078205D" w:rsidRDefault="000D781C" w:rsidP="000D781C">
            <w:pPr>
              <w:spacing w:after="0" w:line="276" w:lineRule="auto"/>
              <w:jc w:val="center"/>
              <w:rPr>
                <w:rFonts w:ascii="Times New Roman" w:hAnsi="Times New Roman" w:cs="Times New Roman"/>
                <w:b/>
                <w:bCs/>
                <w:kern w:val="24"/>
              </w:rPr>
            </w:pPr>
            <w:r w:rsidRPr="000D7027">
              <w:rPr>
                <w:rFonts w:ascii="Times New Roman" w:hAnsi="Times New Roman" w:cs="Times New Roman"/>
                <w:b/>
                <w:bCs/>
                <w:kern w:val="24"/>
              </w:rPr>
              <w:t>Jan-</w:t>
            </w:r>
            <w:r>
              <w:rPr>
                <w:rFonts w:ascii="Times New Roman" w:hAnsi="Times New Roman" w:cs="Times New Roman"/>
                <w:b/>
                <w:bCs/>
                <w:kern w:val="24"/>
              </w:rPr>
              <w:t>Oct</w:t>
            </w:r>
            <w:r w:rsidRPr="000D7027">
              <w:rPr>
                <w:rFonts w:ascii="Times New Roman" w:hAnsi="Times New Roman" w:cs="Times New Roman"/>
                <w:b/>
                <w:bCs/>
                <w:kern w:val="24"/>
              </w:rPr>
              <w:t xml:space="preserve"> 2023</w:t>
            </w:r>
          </w:p>
        </w:tc>
        <w:tc>
          <w:tcPr>
            <w:tcW w:w="1250" w:type="dxa"/>
            <w:tcBorders>
              <w:top w:val="single" w:sz="2" w:space="0" w:color="000000"/>
              <w:left w:val="single" w:sz="2" w:space="0" w:color="000000"/>
              <w:bottom w:val="single" w:sz="2" w:space="0" w:color="000000"/>
              <w:right w:val="single" w:sz="2" w:space="0" w:color="000000"/>
            </w:tcBorders>
            <w:shd w:val="clear" w:color="auto" w:fill="F9FAFD"/>
          </w:tcPr>
          <w:p w14:paraId="69E603CC" w14:textId="4841F976" w:rsidR="000D781C" w:rsidRPr="0078205D" w:rsidRDefault="000D781C" w:rsidP="000D781C">
            <w:pPr>
              <w:spacing w:after="0" w:line="276" w:lineRule="auto"/>
              <w:jc w:val="center"/>
              <w:rPr>
                <w:rFonts w:ascii="Times New Roman" w:hAnsi="Times New Roman" w:cs="Times New Roman"/>
                <w:b/>
                <w:bCs/>
                <w:kern w:val="24"/>
              </w:rPr>
            </w:pPr>
            <w:r w:rsidRPr="000D7027">
              <w:rPr>
                <w:rFonts w:ascii="Times New Roman" w:hAnsi="Times New Roman" w:cs="Times New Roman"/>
                <w:b/>
                <w:bCs/>
                <w:kern w:val="24"/>
              </w:rPr>
              <w:t>Jan-</w:t>
            </w:r>
            <w:r>
              <w:rPr>
                <w:rFonts w:ascii="Times New Roman" w:hAnsi="Times New Roman" w:cs="Times New Roman"/>
                <w:b/>
                <w:bCs/>
                <w:kern w:val="24"/>
              </w:rPr>
              <w:t>Oct</w:t>
            </w:r>
            <w:r w:rsidRPr="000D7027">
              <w:rPr>
                <w:rFonts w:ascii="Times New Roman" w:hAnsi="Times New Roman" w:cs="Times New Roman"/>
                <w:b/>
                <w:bCs/>
                <w:kern w:val="24"/>
              </w:rPr>
              <w:t xml:space="preserve"> 2024</w:t>
            </w:r>
          </w:p>
        </w:tc>
        <w:tc>
          <w:tcPr>
            <w:tcW w:w="1073" w:type="dxa"/>
            <w:tcBorders>
              <w:top w:val="single" w:sz="2" w:space="0" w:color="000000"/>
              <w:left w:val="single" w:sz="2" w:space="0" w:color="000000"/>
              <w:bottom w:val="single" w:sz="2" w:space="0" w:color="000000"/>
              <w:right w:val="single" w:sz="2" w:space="0" w:color="000000"/>
            </w:tcBorders>
            <w:shd w:val="clear" w:color="auto" w:fill="F9FAFD"/>
          </w:tcPr>
          <w:p w14:paraId="381057E6" w14:textId="77777777" w:rsidR="000D781C" w:rsidRPr="000D7027" w:rsidRDefault="000D781C" w:rsidP="000D781C">
            <w:pPr>
              <w:spacing w:after="0" w:line="276" w:lineRule="auto"/>
              <w:jc w:val="center"/>
              <w:rPr>
                <w:rFonts w:ascii="Times New Roman" w:hAnsi="Times New Roman" w:cs="Times New Roman"/>
                <w:b/>
                <w:bCs/>
                <w:kern w:val="24"/>
              </w:rPr>
            </w:pPr>
            <w:r w:rsidRPr="000D7027">
              <w:rPr>
                <w:rFonts w:ascii="Times New Roman" w:hAnsi="Times New Roman" w:cs="Times New Roman"/>
                <w:b/>
                <w:bCs/>
                <w:kern w:val="24"/>
              </w:rPr>
              <w:t>% Growth</w:t>
            </w:r>
          </w:p>
          <w:p w14:paraId="21C79200" w14:textId="6608D1CB" w:rsidR="000D781C" w:rsidRPr="0078205D" w:rsidRDefault="000D781C" w:rsidP="000D781C">
            <w:pPr>
              <w:spacing w:after="0" w:line="276" w:lineRule="auto"/>
              <w:jc w:val="center"/>
              <w:rPr>
                <w:rFonts w:ascii="Times New Roman" w:hAnsi="Times New Roman" w:cs="Times New Roman"/>
                <w:b/>
                <w:bCs/>
                <w:kern w:val="24"/>
              </w:rPr>
            </w:pPr>
            <w:r w:rsidRPr="000D7027">
              <w:rPr>
                <w:rFonts w:ascii="Times New Roman" w:hAnsi="Times New Roman" w:cs="Times New Roman"/>
                <w:b/>
                <w:bCs/>
                <w:kern w:val="24"/>
              </w:rPr>
              <w:t>(23-24)</w:t>
            </w:r>
          </w:p>
        </w:tc>
        <w:tc>
          <w:tcPr>
            <w:tcW w:w="1058"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7612E1FC" w14:textId="77777777" w:rsidR="000D781C" w:rsidRPr="000D7027" w:rsidRDefault="000D781C" w:rsidP="000D781C">
            <w:pPr>
              <w:spacing w:after="0" w:line="276" w:lineRule="auto"/>
              <w:jc w:val="center"/>
              <w:rPr>
                <w:rFonts w:ascii="Times New Roman" w:hAnsi="Times New Roman" w:cs="Times New Roman"/>
                <w:b/>
                <w:bCs/>
                <w:kern w:val="24"/>
              </w:rPr>
            </w:pPr>
            <w:r>
              <w:rPr>
                <w:rFonts w:ascii="Times New Roman" w:hAnsi="Times New Roman" w:cs="Times New Roman"/>
                <w:b/>
                <w:bCs/>
                <w:kern w:val="24"/>
              </w:rPr>
              <w:t>Oct</w:t>
            </w:r>
          </w:p>
          <w:p w14:paraId="1C81BAB8" w14:textId="4D7489BD" w:rsidR="000D781C" w:rsidRPr="0078205D" w:rsidRDefault="000D781C" w:rsidP="000D781C">
            <w:pPr>
              <w:spacing w:after="0" w:line="276" w:lineRule="auto"/>
              <w:jc w:val="center"/>
              <w:rPr>
                <w:rFonts w:ascii="Times New Roman" w:hAnsi="Times New Roman" w:cs="Times New Roman"/>
              </w:rPr>
            </w:pPr>
            <w:r w:rsidRPr="000D7027">
              <w:rPr>
                <w:rFonts w:ascii="Times New Roman" w:hAnsi="Times New Roman" w:cs="Times New Roman"/>
                <w:b/>
                <w:bCs/>
                <w:kern w:val="24"/>
              </w:rPr>
              <w:t xml:space="preserve"> 2023</w:t>
            </w:r>
          </w:p>
        </w:tc>
        <w:tc>
          <w:tcPr>
            <w:tcW w:w="1102" w:type="dxa"/>
            <w:tcBorders>
              <w:top w:val="single" w:sz="2" w:space="0" w:color="000000"/>
              <w:left w:val="single" w:sz="2" w:space="0" w:color="000000"/>
              <w:bottom w:val="single" w:sz="2" w:space="0" w:color="000000"/>
              <w:right w:val="single" w:sz="2" w:space="0" w:color="000000"/>
            </w:tcBorders>
            <w:shd w:val="clear" w:color="auto" w:fill="F9FAFD"/>
            <w:tcMar>
              <w:top w:w="7" w:type="dxa"/>
              <w:left w:w="7" w:type="dxa"/>
              <w:bottom w:w="0" w:type="dxa"/>
              <w:right w:w="7" w:type="dxa"/>
            </w:tcMar>
            <w:vAlign w:val="center"/>
          </w:tcPr>
          <w:p w14:paraId="299FE660" w14:textId="77777777" w:rsidR="000D781C" w:rsidRPr="000D7027" w:rsidRDefault="000D781C" w:rsidP="000D781C">
            <w:pPr>
              <w:spacing w:after="0" w:line="276" w:lineRule="auto"/>
              <w:jc w:val="center"/>
              <w:rPr>
                <w:rFonts w:ascii="Times New Roman" w:hAnsi="Times New Roman" w:cs="Times New Roman"/>
                <w:b/>
                <w:bCs/>
                <w:kern w:val="24"/>
              </w:rPr>
            </w:pPr>
            <w:r>
              <w:rPr>
                <w:rFonts w:ascii="Times New Roman" w:hAnsi="Times New Roman" w:cs="Times New Roman"/>
                <w:b/>
                <w:bCs/>
                <w:kern w:val="24"/>
              </w:rPr>
              <w:t>Oct</w:t>
            </w:r>
          </w:p>
          <w:p w14:paraId="61F25A58" w14:textId="7655C192" w:rsidR="000D781C" w:rsidRPr="0078205D" w:rsidRDefault="000D781C" w:rsidP="000D781C">
            <w:pPr>
              <w:spacing w:after="0" w:line="276" w:lineRule="auto"/>
              <w:jc w:val="center"/>
              <w:rPr>
                <w:rFonts w:ascii="Times New Roman" w:hAnsi="Times New Roman" w:cs="Times New Roman"/>
              </w:rPr>
            </w:pPr>
            <w:r w:rsidRPr="000D7027">
              <w:rPr>
                <w:rFonts w:ascii="Times New Roman" w:hAnsi="Times New Roman" w:cs="Times New Roman"/>
                <w:b/>
                <w:bCs/>
                <w:kern w:val="24"/>
              </w:rPr>
              <w:t>2024</w:t>
            </w:r>
          </w:p>
        </w:tc>
        <w:tc>
          <w:tcPr>
            <w:tcW w:w="1039" w:type="dxa"/>
            <w:tcBorders>
              <w:top w:val="single" w:sz="2" w:space="0" w:color="000000"/>
              <w:left w:val="single" w:sz="2" w:space="0" w:color="000000"/>
              <w:bottom w:val="single" w:sz="2" w:space="0" w:color="000000"/>
              <w:right w:val="single" w:sz="2" w:space="0" w:color="000000"/>
            </w:tcBorders>
            <w:shd w:val="clear" w:color="auto" w:fill="F9FAFD"/>
            <w:tcMar>
              <w:top w:w="7" w:type="dxa"/>
              <w:left w:w="7" w:type="dxa"/>
              <w:bottom w:w="0" w:type="dxa"/>
              <w:right w:w="7" w:type="dxa"/>
            </w:tcMar>
            <w:vAlign w:val="center"/>
          </w:tcPr>
          <w:p w14:paraId="59D45AE5" w14:textId="77777777" w:rsidR="000D781C" w:rsidRPr="000D7027" w:rsidRDefault="000D781C" w:rsidP="000D781C">
            <w:pPr>
              <w:spacing w:after="0" w:line="276" w:lineRule="auto"/>
              <w:jc w:val="center"/>
              <w:rPr>
                <w:rFonts w:ascii="Times New Roman" w:hAnsi="Times New Roman" w:cs="Times New Roman"/>
                <w:b/>
                <w:bCs/>
                <w:kern w:val="24"/>
              </w:rPr>
            </w:pPr>
            <w:r w:rsidRPr="000D7027">
              <w:rPr>
                <w:rFonts w:ascii="Times New Roman" w:hAnsi="Times New Roman" w:cs="Times New Roman"/>
                <w:b/>
                <w:bCs/>
                <w:kern w:val="24"/>
              </w:rPr>
              <w:t>% Growth</w:t>
            </w:r>
          </w:p>
          <w:p w14:paraId="4E551BF8" w14:textId="42AFF070" w:rsidR="000D781C" w:rsidRPr="0078205D" w:rsidRDefault="000D781C" w:rsidP="000D781C">
            <w:pPr>
              <w:spacing w:after="0" w:line="276" w:lineRule="auto"/>
              <w:jc w:val="center"/>
              <w:rPr>
                <w:rFonts w:ascii="Times New Roman" w:hAnsi="Times New Roman" w:cs="Times New Roman"/>
              </w:rPr>
            </w:pPr>
            <w:r w:rsidRPr="000D7027">
              <w:rPr>
                <w:rFonts w:ascii="Times New Roman" w:hAnsi="Times New Roman" w:cs="Times New Roman"/>
                <w:b/>
                <w:bCs/>
                <w:kern w:val="24"/>
              </w:rPr>
              <w:t>(23-24)</w:t>
            </w:r>
          </w:p>
        </w:tc>
      </w:tr>
      <w:tr w:rsidR="000D781C" w:rsidRPr="0078205D" w14:paraId="3ADC2478" w14:textId="77777777" w:rsidTr="00564946">
        <w:trPr>
          <w:trHeight w:val="137"/>
        </w:trPr>
        <w:tc>
          <w:tcPr>
            <w:tcW w:w="2457" w:type="dxa"/>
            <w:tcBorders>
              <w:top w:val="single" w:sz="2" w:space="0" w:color="000000"/>
              <w:left w:val="single" w:sz="2" w:space="0" w:color="000000"/>
              <w:bottom w:val="single" w:sz="2" w:space="0" w:color="000000"/>
              <w:right w:val="single" w:sz="2" w:space="0" w:color="000000"/>
            </w:tcBorders>
            <w:tcMar>
              <w:top w:w="15" w:type="dxa"/>
              <w:left w:w="15" w:type="dxa"/>
              <w:bottom w:w="0" w:type="dxa"/>
              <w:right w:w="15" w:type="dxa"/>
            </w:tcMar>
            <w:vAlign w:val="center"/>
          </w:tcPr>
          <w:p w14:paraId="649D2056" w14:textId="77777777" w:rsidR="000D781C" w:rsidRPr="0078205D" w:rsidRDefault="000D781C" w:rsidP="000D781C">
            <w:pPr>
              <w:spacing w:after="0" w:line="276" w:lineRule="auto"/>
              <w:rPr>
                <w:rFonts w:ascii="Times New Roman" w:hAnsi="Times New Roman" w:cs="Times New Roman"/>
              </w:rPr>
            </w:pPr>
            <w:r w:rsidRPr="0078205D">
              <w:rPr>
                <w:rFonts w:ascii="Times New Roman" w:eastAsiaTheme="minorEastAsia" w:hAnsi="Times New Roman" w:cs="Times New Roman"/>
                <w:kern w:val="24"/>
              </w:rPr>
              <w:t>United States</w:t>
            </w:r>
          </w:p>
        </w:tc>
        <w:tc>
          <w:tcPr>
            <w:tcW w:w="1250" w:type="dxa"/>
            <w:tcBorders>
              <w:top w:val="single" w:sz="2" w:space="0" w:color="000000"/>
              <w:left w:val="single" w:sz="2" w:space="0" w:color="000000"/>
              <w:bottom w:val="single" w:sz="2" w:space="0" w:color="000000"/>
              <w:right w:val="single" w:sz="2" w:space="0" w:color="000000"/>
            </w:tcBorders>
            <w:vAlign w:val="center"/>
          </w:tcPr>
          <w:p w14:paraId="7AEE7F3F" w14:textId="01E80695" w:rsidR="000D781C" w:rsidRPr="00347937" w:rsidRDefault="000D781C" w:rsidP="000D781C">
            <w:pPr>
              <w:spacing w:after="0" w:line="276" w:lineRule="auto"/>
              <w:ind w:right="252"/>
              <w:jc w:val="right"/>
              <w:rPr>
                <w:rFonts w:ascii="Times New Roman" w:hAnsi="Times New Roman" w:cs="Times New Roman"/>
                <w:color w:val="FF0000"/>
                <w:kern w:val="24"/>
              </w:rPr>
            </w:pPr>
            <w:r w:rsidRPr="000D781C">
              <w:rPr>
                <w:rFonts w:ascii="Times New Roman" w:hAnsi="Times New Roman" w:cs="Times New Roman"/>
                <w:color w:val="000000"/>
                <w:kern w:val="24"/>
              </w:rPr>
              <w:t>2,281.57</w:t>
            </w:r>
          </w:p>
        </w:tc>
        <w:tc>
          <w:tcPr>
            <w:tcW w:w="1250" w:type="dxa"/>
            <w:tcBorders>
              <w:top w:val="single" w:sz="2" w:space="0" w:color="000000"/>
              <w:left w:val="single" w:sz="2" w:space="0" w:color="000000"/>
              <w:bottom w:val="single" w:sz="2" w:space="0" w:color="000000"/>
              <w:right w:val="single" w:sz="2" w:space="0" w:color="000000"/>
            </w:tcBorders>
            <w:vAlign w:val="center"/>
          </w:tcPr>
          <w:p w14:paraId="2A948554" w14:textId="6F8AEC98" w:rsidR="000D781C" w:rsidRPr="00347937" w:rsidRDefault="000D781C" w:rsidP="000D781C">
            <w:pPr>
              <w:spacing w:after="0" w:line="276" w:lineRule="auto"/>
              <w:ind w:right="252"/>
              <w:jc w:val="right"/>
              <w:rPr>
                <w:rFonts w:ascii="Times New Roman" w:hAnsi="Times New Roman" w:cs="Times New Roman"/>
                <w:color w:val="FF0000"/>
                <w:kern w:val="24"/>
              </w:rPr>
            </w:pPr>
            <w:r w:rsidRPr="000D781C">
              <w:rPr>
                <w:rFonts w:ascii="Times New Roman" w:hAnsi="Times New Roman" w:cs="Times New Roman"/>
                <w:color w:val="000000"/>
                <w:kern w:val="24"/>
              </w:rPr>
              <w:t>2,432.78</w:t>
            </w:r>
          </w:p>
        </w:tc>
        <w:tc>
          <w:tcPr>
            <w:tcW w:w="1073"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1ECBC1A8" w14:textId="7ABCC89B" w:rsidR="000D781C" w:rsidRPr="00347937" w:rsidRDefault="000D781C" w:rsidP="000D781C">
            <w:pPr>
              <w:spacing w:after="0" w:line="276" w:lineRule="auto"/>
              <w:ind w:right="252"/>
              <w:jc w:val="right"/>
              <w:rPr>
                <w:rFonts w:ascii="Times New Roman" w:hAnsi="Times New Roman" w:cs="Times New Roman"/>
                <w:color w:val="FF0000"/>
                <w:kern w:val="24"/>
              </w:rPr>
            </w:pPr>
            <w:r w:rsidRPr="000D781C">
              <w:rPr>
                <w:rFonts w:ascii="Times New Roman" w:hAnsi="Times New Roman" w:cs="Times New Roman"/>
                <w:color w:val="000000"/>
                <w:kern w:val="24"/>
              </w:rPr>
              <w:t>6.63</w:t>
            </w:r>
          </w:p>
        </w:tc>
        <w:tc>
          <w:tcPr>
            <w:tcW w:w="1058" w:type="dxa"/>
            <w:tcBorders>
              <w:top w:val="single" w:sz="2" w:space="0" w:color="000000"/>
              <w:left w:val="single" w:sz="2" w:space="0" w:color="000000"/>
              <w:bottom w:val="single" w:sz="2" w:space="0" w:color="000000"/>
              <w:right w:val="single" w:sz="2" w:space="0" w:color="000000"/>
            </w:tcBorders>
            <w:vAlign w:val="center"/>
          </w:tcPr>
          <w:p w14:paraId="09D11137" w14:textId="4B3FCA82" w:rsidR="000D781C" w:rsidRPr="00347937" w:rsidRDefault="000D781C" w:rsidP="000D781C">
            <w:pPr>
              <w:spacing w:after="0" w:line="276" w:lineRule="auto"/>
              <w:ind w:right="252"/>
              <w:jc w:val="right"/>
              <w:rPr>
                <w:rFonts w:ascii="Times New Roman" w:hAnsi="Times New Roman" w:cs="Times New Roman"/>
                <w:color w:val="FF0000"/>
              </w:rPr>
            </w:pPr>
            <w:r w:rsidRPr="000D781C">
              <w:rPr>
                <w:rFonts w:ascii="Times New Roman" w:hAnsi="Times New Roman" w:cs="Times New Roman"/>
                <w:color w:val="000000"/>
                <w:kern w:val="24"/>
              </w:rPr>
              <w:t>206.77</w:t>
            </w:r>
          </w:p>
        </w:tc>
        <w:tc>
          <w:tcPr>
            <w:tcW w:w="1102" w:type="dxa"/>
            <w:tcBorders>
              <w:top w:val="single" w:sz="2"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tcPr>
          <w:p w14:paraId="348E33E3" w14:textId="28A35652" w:rsidR="000D781C" w:rsidRPr="00347937" w:rsidRDefault="000D781C" w:rsidP="000D781C">
            <w:pPr>
              <w:spacing w:after="0" w:line="276" w:lineRule="auto"/>
              <w:ind w:right="252"/>
              <w:jc w:val="right"/>
              <w:rPr>
                <w:rFonts w:ascii="Times New Roman" w:hAnsi="Times New Roman" w:cs="Times New Roman"/>
                <w:color w:val="FF0000"/>
              </w:rPr>
            </w:pPr>
            <w:r w:rsidRPr="000D781C">
              <w:rPr>
                <w:rFonts w:ascii="Times New Roman" w:hAnsi="Times New Roman" w:cs="Times New Roman"/>
                <w:color w:val="000000"/>
                <w:kern w:val="24"/>
              </w:rPr>
              <w:t>247.33</w:t>
            </w:r>
          </w:p>
        </w:tc>
        <w:tc>
          <w:tcPr>
            <w:tcW w:w="1039" w:type="dxa"/>
            <w:tcBorders>
              <w:top w:val="single" w:sz="2" w:space="0" w:color="000000"/>
              <w:left w:val="single" w:sz="2" w:space="0" w:color="000000"/>
              <w:bottom w:val="single" w:sz="2" w:space="0" w:color="000000"/>
              <w:right w:val="single" w:sz="2" w:space="0" w:color="000000"/>
            </w:tcBorders>
            <w:shd w:val="clear" w:color="auto" w:fill="F9FAFD"/>
            <w:tcMar>
              <w:top w:w="12" w:type="dxa"/>
              <w:left w:w="12" w:type="dxa"/>
              <w:bottom w:w="0" w:type="dxa"/>
              <w:right w:w="12" w:type="dxa"/>
            </w:tcMar>
            <w:vAlign w:val="center"/>
          </w:tcPr>
          <w:p w14:paraId="4E695B30" w14:textId="5338BD12" w:rsidR="000D781C" w:rsidRPr="00347937" w:rsidRDefault="000D781C" w:rsidP="000D781C">
            <w:pPr>
              <w:spacing w:after="0" w:line="276" w:lineRule="auto"/>
              <w:ind w:right="224"/>
              <w:jc w:val="right"/>
              <w:rPr>
                <w:rFonts w:ascii="Times New Roman" w:hAnsi="Times New Roman" w:cs="Times New Roman"/>
                <w:color w:val="FF0000"/>
              </w:rPr>
            </w:pPr>
            <w:r w:rsidRPr="000D781C">
              <w:rPr>
                <w:rFonts w:ascii="Times New Roman" w:hAnsi="Times New Roman" w:cs="Times New Roman"/>
                <w:color w:val="000000"/>
                <w:kern w:val="24"/>
              </w:rPr>
              <w:t>19.62</w:t>
            </w:r>
          </w:p>
        </w:tc>
      </w:tr>
      <w:tr w:rsidR="000D781C" w:rsidRPr="0078205D" w14:paraId="55AC4795" w14:textId="77777777" w:rsidTr="00564946">
        <w:trPr>
          <w:trHeight w:val="137"/>
        </w:trPr>
        <w:tc>
          <w:tcPr>
            <w:tcW w:w="2457" w:type="dxa"/>
            <w:tcBorders>
              <w:top w:val="single" w:sz="2" w:space="0" w:color="000000"/>
              <w:left w:val="single" w:sz="2" w:space="0" w:color="000000"/>
              <w:bottom w:val="single" w:sz="2" w:space="0" w:color="000000"/>
              <w:right w:val="single" w:sz="2" w:space="0" w:color="000000"/>
            </w:tcBorders>
            <w:tcMar>
              <w:top w:w="15" w:type="dxa"/>
              <w:left w:w="15" w:type="dxa"/>
              <w:bottom w:w="0" w:type="dxa"/>
              <w:right w:w="15" w:type="dxa"/>
            </w:tcMar>
            <w:vAlign w:val="center"/>
          </w:tcPr>
          <w:p w14:paraId="2A6FD5E1" w14:textId="77777777" w:rsidR="000D781C" w:rsidRPr="0078205D" w:rsidRDefault="000D781C" w:rsidP="000D781C">
            <w:pPr>
              <w:spacing w:after="0" w:line="276" w:lineRule="auto"/>
              <w:rPr>
                <w:rFonts w:ascii="Times New Roman" w:eastAsiaTheme="minorEastAsia" w:hAnsi="Times New Roman" w:cs="Times New Roman"/>
                <w:kern w:val="24"/>
              </w:rPr>
            </w:pPr>
            <w:r w:rsidRPr="0078205D">
              <w:rPr>
                <w:rFonts w:ascii="Times New Roman" w:hAnsi="Times New Roman" w:cs="Times New Roman"/>
              </w:rPr>
              <w:t>European Union</w:t>
            </w:r>
            <w:r w:rsidRPr="0078205D">
              <w:rPr>
                <w:rFonts w:ascii="Times New Roman" w:eastAsiaTheme="minorEastAsia" w:hAnsi="Times New Roman" w:cs="Times New Roman"/>
                <w:kern w:val="24"/>
              </w:rPr>
              <w:t xml:space="preserve"> (EU) excluding UK</w:t>
            </w:r>
          </w:p>
        </w:tc>
        <w:tc>
          <w:tcPr>
            <w:tcW w:w="1250" w:type="dxa"/>
            <w:tcBorders>
              <w:top w:val="single" w:sz="2" w:space="0" w:color="000000"/>
              <w:left w:val="single" w:sz="2" w:space="0" w:color="000000"/>
              <w:bottom w:val="single" w:sz="2" w:space="0" w:color="000000"/>
              <w:right w:val="single" w:sz="2" w:space="0" w:color="000000"/>
            </w:tcBorders>
            <w:vAlign w:val="center"/>
          </w:tcPr>
          <w:p w14:paraId="1F6CDAC1" w14:textId="429DDFD7" w:rsidR="000D781C" w:rsidRPr="000D781C" w:rsidRDefault="000D781C" w:rsidP="000D781C">
            <w:pPr>
              <w:spacing w:after="0" w:line="276" w:lineRule="auto"/>
              <w:ind w:right="252"/>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2,257.58</w:t>
            </w:r>
          </w:p>
        </w:tc>
        <w:tc>
          <w:tcPr>
            <w:tcW w:w="1250" w:type="dxa"/>
            <w:tcBorders>
              <w:top w:val="single" w:sz="2" w:space="0" w:color="000000"/>
              <w:left w:val="single" w:sz="2" w:space="0" w:color="000000"/>
              <w:bottom w:val="single" w:sz="2" w:space="0" w:color="000000"/>
              <w:right w:val="single" w:sz="2" w:space="0" w:color="000000"/>
            </w:tcBorders>
            <w:vAlign w:val="center"/>
          </w:tcPr>
          <w:p w14:paraId="2E10D291" w14:textId="6773DC2C" w:rsidR="000D781C" w:rsidRPr="000D781C" w:rsidRDefault="000D781C" w:rsidP="000D781C">
            <w:pPr>
              <w:spacing w:after="0" w:line="276" w:lineRule="auto"/>
              <w:ind w:right="252"/>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2,283.97</w:t>
            </w:r>
          </w:p>
        </w:tc>
        <w:tc>
          <w:tcPr>
            <w:tcW w:w="1073"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566ABDD8" w14:textId="3C2F7046" w:rsidR="000D781C" w:rsidRPr="000D781C" w:rsidRDefault="000D781C" w:rsidP="000D781C">
            <w:pPr>
              <w:spacing w:after="0" w:line="276" w:lineRule="auto"/>
              <w:ind w:right="252"/>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1.17</w:t>
            </w:r>
          </w:p>
        </w:tc>
        <w:tc>
          <w:tcPr>
            <w:tcW w:w="1058" w:type="dxa"/>
            <w:tcBorders>
              <w:top w:val="single" w:sz="2" w:space="0" w:color="000000"/>
              <w:left w:val="single" w:sz="2" w:space="0" w:color="000000"/>
              <w:bottom w:val="single" w:sz="2" w:space="0" w:color="000000"/>
              <w:right w:val="single" w:sz="2" w:space="0" w:color="000000"/>
            </w:tcBorders>
            <w:vAlign w:val="center"/>
          </w:tcPr>
          <w:p w14:paraId="5801F803" w14:textId="3D5CD6EA" w:rsidR="000D781C" w:rsidRPr="000D781C" w:rsidRDefault="000D781C" w:rsidP="000D781C">
            <w:pPr>
              <w:spacing w:after="0" w:line="276" w:lineRule="auto"/>
              <w:ind w:right="252"/>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213.18</w:t>
            </w:r>
          </w:p>
        </w:tc>
        <w:tc>
          <w:tcPr>
            <w:tcW w:w="1102" w:type="dxa"/>
            <w:tcBorders>
              <w:top w:val="single" w:sz="2"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tcPr>
          <w:p w14:paraId="5E945E2F" w14:textId="7B6427CC" w:rsidR="000D781C" w:rsidRPr="000D781C" w:rsidRDefault="000D781C" w:rsidP="000D781C">
            <w:pPr>
              <w:spacing w:after="0" w:line="276" w:lineRule="auto"/>
              <w:ind w:right="252"/>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252.29</w:t>
            </w:r>
          </w:p>
        </w:tc>
        <w:tc>
          <w:tcPr>
            <w:tcW w:w="1039" w:type="dxa"/>
            <w:tcBorders>
              <w:top w:val="single" w:sz="2" w:space="0" w:color="000000"/>
              <w:left w:val="single" w:sz="2" w:space="0" w:color="000000"/>
              <w:bottom w:val="single" w:sz="2" w:space="0" w:color="000000"/>
              <w:right w:val="single" w:sz="2" w:space="0" w:color="000000"/>
            </w:tcBorders>
            <w:shd w:val="clear" w:color="auto" w:fill="F9FAFD"/>
            <w:tcMar>
              <w:top w:w="12" w:type="dxa"/>
              <w:left w:w="12" w:type="dxa"/>
              <w:bottom w:w="0" w:type="dxa"/>
              <w:right w:w="12" w:type="dxa"/>
            </w:tcMar>
            <w:vAlign w:val="center"/>
          </w:tcPr>
          <w:p w14:paraId="7CEE1BC5" w14:textId="596041EA" w:rsidR="000D781C" w:rsidRPr="000D781C" w:rsidRDefault="000D781C" w:rsidP="000D781C">
            <w:pPr>
              <w:spacing w:after="0" w:line="276" w:lineRule="auto"/>
              <w:ind w:right="224"/>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18.35</w:t>
            </w:r>
          </w:p>
        </w:tc>
      </w:tr>
      <w:tr w:rsidR="000D781C" w:rsidRPr="0078205D" w14:paraId="15A0FCD4" w14:textId="77777777" w:rsidTr="00564946">
        <w:trPr>
          <w:trHeight w:val="137"/>
        </w:trPr>
        <w:tc>
          <w:tcPr>
            <w:tcW w:w="2457" w:type="dxa"/>
            <w:tcBorders>
              <w:top w:val="single" w:sz="2" w:space="0" w:color="000000"/>
              <w:left w:val="single" w:sz="2" w:space="0" w:color="000000"/>
              <w:bottom w:val="single" w:sz="2" w:space="0" w:color="000000"/>
              <w:right w:val="single" w:sz="2" w:space="0" w:color="000000"/>
            </w:tcBorders>
            <w:tcMar>
              <w:top w:w="15" w:type="dxa"/>
              <w:left w:w="15" w:type="dxa"/>
              <w:bottom w:w="0" w:type="dxa"/>
              <w:right w:w="15" w:type="dxa"/>
            </w:tcMar>
            <w:vAlign w:val="center"/>
          </w:tcPr>
          <w:p w14:paraId="4D42F213" w14:textId="77777777" w:rsidR="000D781C" w:rsidRPr="0078205D" w:rsidRDefault="000D781C" w:rsidP="000D781C">
            <w:pPr>
              <w:spacing w:after="0" w:line="276" w:lineRule="auto"/>
              <w:rPr>
                <w:rFonts w:ascii="Times New Roman" w:hAnsi="Times New Roman" w:cs="Times New Roman"/>
              </w:rPr>
            </w:pPr>
            <w:r w:rsidRPr="0078205D">
              <w:rPr>
                <w:rFonts w:ascii="Times New Roman" w:eastAsiaTheme="minorEastAsia" w:hAnsi="Times New Roman" w:cs="Times New Roman"/>
                <w:kern w:val="24"/>
              </w:rPr>
              <w:t>South Asia</w:t>
            </w:r>
          </w:p>
        </w:tc>
        <w:tc>
          <w:tcPr>
            <w:tcW w:w="1250" w:type="dxa"/>
            <w:tcBorders>
              <w:top w:val="single" w:sz="2" w:space="0" w:color="000000"/>
              <w:left w:val="single" w:sz="2" w:space="0" w:color="000000"/>
              <w:bottom w:val="single" w:sz="2" w:space="0" w:color="000000"/>
              <w:right w:val="single" w:sz="2" w:space="0" w:color="000000"/>
            </w:tcBorders>
            <w:vAlign w:val="center"/>
          </w:tcPr>
          <w:p w14:paraId="1C4D9FAB" w14:textId="5565700B" w:rsidR="000D781C" w:rsidRPr="000D781C" w:rsidRDefault="000D781C" w:rsidP="000D781C">
            <w:pPr>
              <w:spacing w:after="0" w:line="276" w:lineRule="auto"/>
              <w:ind w:right="252"/>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1,029.73</w:t>
            </w:r>
          </w:p>
        </w:tc>
        <w:tc>
          <w:tcPr>
            <w:tcW w:w="1250" w:type="dxa"/>
            <w:tcBorders>
              <w:top w:val="single" w:sz="2" w:space="0" w:color="000000"/>
              <w:left w:val="single" w:sz="2" w:space="0" w:color="000000"/>
              <w:bottom w:val="single" w:sz="2" w:space="0" w:color="000000"/>
              <w:right w:val="single" w:sz="2" w:space="0" w:color="000000"/>
            </w:tcBorders>
            <w:vAlign w:val="center"/>
          </w:tcPr>
          <w:p w14:paraId="68F311A6" w14:textId="196BB637" w:rsidR="000D781C" w:rsidRPr="000D781C" w:rsidRDefault="000D781C" w:rsidP="000D781C">
            <w:pPr>
              <w:spacing w:after="0" w:line="276" w:lineRule="auto"/>
              <w:ind w:right="252"/>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1,125.53</w:t>
            </w:r>
          </w:p>
        </w:tc>
        <w:tc>
          <w:tcPr>
            <w:tcW w:w="1073"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4FF905CA" w14:textId="53D15D45" w:rsidR="000D781C" w:rsidRPr="000D781C" w:rsidRDefault="000D781C" w:rsidP="000D781C">
            <w:pPr>
              <w:spacing w:after="0" w:line="276" w:lineRule="auto"/>
              <w:ind w:right="252"/>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9.30</w:t>
            </w:r>
          </w:p>
        </w:tc>
        <w:tc>
          <w:tcPr>
            <w:tcW w:w="1058" w:type="dxa"/>
            <w:tcBorders>
              <w:top w:val="single" w:sz="2" w:space="0" w:color="000000"/>
              <w:left w:val="single" w:sz="2" w:space="0" w:color="000000"/>
              <w:bottom w:val="single" w:sz="2" w:space="0" w:color="000000"/>
              <w:right w:val="single" w:sz="2" w:space="0" w:color="000000"/>
            </w:tcBorders>
            <w:vAlign w:val="center"/>
          </w:tcPr>
          <w:p w14:paraId="1F5FF339" w14:textId="267C79D4" w:rsidR="000D781C" w:rsidRPr="000D781C" w:rsidRDefault="000D781C" w:rsidP="000D781C">
            <w:pPr>
              <w:spacing w:after="0" w:line="276" w:lineRule="auto"/>
              <w:ind w:right="252"/>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92.02</w:t>
            </w:r>
          </w:p>
        </w:tc>
        <w:tc>
          <w:tcPr>
            <w:tcW w:w="1102" w:type="dxa"/>
            <w:tcBorders>
              <w:top w:val="single" w:sz="2"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tcPr>
          <w:p w14:paraId="3F028735" w14:textId="7A1E55CF" w:rsidR="000D781C" w:rsidRPr="000D781C" w:rsidRDefault="000D781C" w:rsidP="000D781C">
            <w:pPr>
              <w:spacing w:after="0" w:line="276" w:lineRule="auto"/>
              <w:ind w:right="252"/>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162.56</w:t>
            </w:r>
          </w:p>
        </w:tc>
        <w:tc>
          <w:tcPr>
            <w:tcW w:w="1039" w:type="dxa"/>
            <w:tcBorders>
              <w:top w:val="single" w:sz="2" w:space="0" w:color="000000"/>
              <w:left w:val="single" w:sz="2" w:space="0" w:color="000000"/>
              <w:bottom w:val="single" w:sz="2" w:space="0" w:color="000000"/>
              <w:right w:val="single" w:sz="2" w:space="0" w:color="000000"/>
            </w:tcBorders>
            <w:shd w:val="clear" w:color="auto" w:fill="F9FAFD"/>
            <w:tcMar>
              <w:top w:w="12" w:type="dxa"/>
              <w:left w:w="12" w:type="dxa"/>
              <w:bottom w:w="0" w:type="dxa"/>
              <w:right w:w="12" w:type="dxa"/>
            </w:tcMar>
            <w:vAlign w:val="center"/>
          </w:tcPr>
          <w:p w14:paraId="5F09CA41" w14:textId="3580A28C" w:rsidR="000D781C" w:rsidRPr="000D781C" w:rsidRDefault="000D781C" w:rsidP="000D781C">
            <w:pPr>
              <w:spacing w:after="0" w:line="276" w:lineRule="auto"/>
              <w:ind w:right="224"/>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76.66</w:t>
            </w:r>
          </w:p>
        </w:tc>
      </w:tr>
      <w:tr w:rsidR="000D781C" w:rsidRPr="0078205D" w14:paraId="6F0AC2A5" w14:textId="77777777" w:rsidTr="00564946">
        <w:trPr>
          <w:trHeight w:val="138"/>
        </w:trPr>
        <w:tc>
          <w:tcPr>
            <w:tcW w:w="2457" w:type="dxa"/>
            <w:tcBorders>
              <w:top w:val="single" w:sz="2" w:space="0" w:color="000000"/>
              <w:left w:val="single" w:sz="2" w:space="0" w:color="000000"/>
              <w:bottom w:val="single" w:sz="2" w:space="0" w:color="000000"/>
              <w:right w:val="single" w:sz="2" w:space="0" w:color="000000"/>
            </w:tcBorders>
            <w:tcMar>
              <w:top w:w="15" w:type="dxa"/>
              <w:left w:w="15" w:type="dxa"/>
              <w:bottom w:w="0" w:type="dxa"/>
              <w:right w:w="15" w:type="dxa"/>
            </w:tcMar>
            <w:vAlign w:val="center"/>
          </w:tcPr>
          <w:p w14:paraId="5C1002FE" w14:textId="77777777" w:rsidR="000D781C" w:rsidRPr="0078205D" w:rsidRDefault="000D781C" w:rsidP="000D781C">
            <w:pPr>
              <w:spacing w:after="0" w:line="276" w:lineRule="auto"/>
              <w:rPr>
                <w:rFonts w:ascii="Times New Roman" w:hAnsi="Times New Roman" w:cs="Times New Roman"/>
              </w:rPr>
            </w:pPr>
            <w:r w:rsidRPr="0078205D">
              <w:rPr>
                <w:rFonts w:ascii="Times New Roman" w:eastAsiaTheme="minorEastAsia" w:hAnsi="Times New Roman" w:cs="Times New Roman"/>
                <w:kern w:val="24"/>
              </w:rPr>
              <w:t>ASEAN</w:t>
            </w:r>
          </w:p>
        </w:tc>
        <w:tc>
          <w:tcPr>
            <w:tcW w:w="1250" w:type="dxa"/>
            <w:tcBorders>
              <w:top w:val="single" w:sz="2" w:space="0" w:color="000000"/>
              <w:left w:val="single" w:sz="2" w:space="0" w:color="000000"/>
              <w:bottom w:val="single" w:sz="2" w:space="0" w:color="000000"/>
              <w:right w:val="single" w:sz="2" w:space="0" w:color="000000"/>
            </w:tcBorders>
            <w:vAlign w:val="center"/>
          </w:tcPr>
          <w:p w14:paraId="6D4FAA08" w14:textId="510A7726" w:rsidR="000D781C" w:rsidRPr="000D781C" w:rsidRDefault="000D781C" w:rsidP="000D781C">
            <w:pPr>
              <w:spacing w:after="0" w:line="276" w:lineRule="auto"/>
              <w:ind w:right="252"/>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851.05</w:t>
            </w:r>
          </w:p>
        </w:tc>
        <w:tc>
          <w:tcPr>
            <w:tcW w:w="1250" w:type="dxa"/>
            <w:tcBorders>
              <w:top w:val="single" w:sz="2" w:space="0" w:color="000000"/>
              <w:left w:val="single" w:sz="2" w:space="0" w:color="000000"/>
              <w:bottom w:val="single" w:sz="2" w:space="0" w:color="000000"/>
              <w:right w:val="single" w:sz="2" w:space="0" w:color="000000"/>
            </w:tcBorders>
            <w:vAlign w:val="center"/>
          </w:tcPr>
          <w:p w14:paraId="243AD3FE" w14:textId="5928907D" w:rsidR="000D781C" w:rsidRPr="000D781C" w:rsidRDefault="000D781C" w:rsidP="000D781C">
            <w:pPr>
              <w:spacing w:after="0" w:line="276" w:lineRule="auto"/>
              <w:ind w:right="252"/>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808.02</w:t>
            </w:r>
          </w:p>
        </w:tc>
        <w:tc>
          <w:tcPr>
            <w:tcW w:w="1073"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7FE37E14" w14:textId="07D9A54E" w:rsidR="000D781C" w:rsidRPr="000D781C" w:rsidRDefault="000D781C" w:rsidP="000D781C">
            <w:pPr>
              <w:spacing w:after="0" w:line="276" w:lineRule="auto"/>
              <w:ind w:right="252"/>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-5.06</w:t>
            </w:r>
          </w:p>
        </w:tc>
        <w:tc>
          <w:tcPr>
            <w:tcW w:w="1058" w:type="dxa"/>
            <w:tcBorders>
              <w:top w:val="single" w:sz="2" w:space="0" w:color="000000"/>
              <w:left w:val="single" w:sz="2" w:space="0" w:color="000000"/>
              <w:bottom w:val="single" w:sz="2" w:space="0" w:color="000000"/>
              <w:right w:val="single" w:sz="2" w:space="0" w:color="000000"/>
            </w:tcBorders>
            <w:vAlign w:val="center"/>
          </w:tcPr>
          <w:p w14:paraId="5568B80E" w14:textId="07F72403" w:rsidR="000D781C" w:rsidRPr="000D781C" w:rsidRDefault="000D781C" w:rsidP="000D781C">
            <w:pPr>
              <w:spacing w:after="0" w:line="276" w:lineRule="auto"/>
              <w:ind w:right="252"/>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73.05</w:t>
            </w:r>
          </w:p>
        </w:tc>
        <w:tc>
          <w:tcPr>
            <w:tcW w:w="1102" w:type="dxa"/>
            <w:tcBorders>
              <w:top w:val="single" w:sz="2"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tcPr>
          <w:p w14:paraId="2D69D56B" w14:textId="7383317C" w:rsidR="000D781C" w:rsidRPr="000D781C" w:rsidRDefault="000D781C" w:rsidP="000D781C">
            <w:pPr>
              <w:spacing w:after="0" w:line="276" w:lineRule="auto"/>
              <w:ind w:right="252"/>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75.41</w:t>
            </w:r>
          </w:p>
        </w:tc>
        <w:tc>
          <w:tcPr>
            <w:tcW w:w="1039" w:type="dxa"/>
            <w:tcBorders>
              <w:top w:val="single" w:sz="2" w:space="0" w:color="000000"/>
              <w:left w:val="single" w:sz="2" w:space="0" w:color="000000"/>
              <w:bottom w:val="single" w:sz="2" w:space="0" w:color="000000"/>
              <w:right w:val="single" w:sz="2" w:space="0" w:color="000000"/>
            </w:tcBorders>
            <w:shd w:val="clear" w:color="auto" w:fill="F9FAFD"/>
            <w:tcMar>
              <w:top w:w="12" w:type="dxa"/>
              <w:left w:w="12" w:type="dxa"/>
              <w:bottom w:w="0" w:type="dxa"/>
              <w:right w:w="12" w:type="dxa"/>
            </w:tcMar>
            <w:vAlign w:val="center"/>
          </w:tcPr>
          <w:p w14:paraId="502D25AA" w14:textId="41354A7F" w:rsidR="000D781C" w:rsidRPr="000D781C" w:rsidRDefault="000D781C" w:rsidP="000D781C">
            <w:pPr>
              <w:spacing w:after="0" w:line="276" w:lineRule="auto"/>
              <w:ind w:right="224"/>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3.23</w:t>
            </w:r>
          </w:p>
        </w:tc>
      </w:tr>
      <w:tr w:rsidR="000D781C" w:rsidRPr="0078205D" w14:paraId="4DB4D8A4" w14:textId="77777777" w:rsidTr="00564946">
        <w:trPr>
          <w:trHeight w:val="94"/>
        </w:trPr>
        <w:tc>
          <w:tcPr>
            <w:tcW w:w="2457" w:type="dxa"/>
            <w:tcBorders>
              <w:top w:val="single" w:sz="2" w:space="0" w:color="000000"/>
              <w:left w:val="single" w:sz="2" w:space="0" w:color="000000"/>
              <w:bottom w:val="single" w:sz="2" w:space="0" w:color="000000"/>
              <w:right w:val="single" w:sz="2" w:space="0" w:color="000000"/>
            </w:tcBorders>
            <w:tcMar>
              <w:top w:w="15" w:type="dxa"/>
              <w:left w:w="15" w:type="dxa"/>
              <w:bottom w:w="0" w:type="dxa"/>
              <w:right w:w="15" w:type="dxa"/>
            </w:tcMar>
            <w:vAlign w:val="center"/>
          </w:tcPr>
          <w:p w14:paraId="0ADA369F" w14:textId="77777777" w:rsidR="000D781C" w:rsidRPr="0078205D" w:rsidRDefault="000D781C" w:rsidP="000D781C">
            <w:pPr>
              <w:spacing w:after="0" w:line="276" w:lineRule="auto"/>
              <w:rPr>
                <w:rFonts w:ascii="Times New Roman" w:hAnsi="Times New Roman" w:cs="Times New Roman"/>
              </w:rPr>
            </w:pPr>
            <w:r w:rsidRPr="0078205D">
              <w:rPr>
                <w:rFonts w:ascii="Times New Roman" w:eastAsiaTheme="minorEastAsia" w:hAnsi="Times New Roman" w:cs="Times New Roman"/>
                <w:kern w:val="24"/>
              </w:rPr>
              <w:t>CIS Countries</w:t>
            </w:r>
          </w:p>
        </w:tc>
        <w:tc>
          <w:tcPr>
            <w:tcW w:w="1250" w:type="dxa"/>
            <w:tcBorders>
              <w:top w:val="single" w:sz="2" w:space="0" w:color="000000"/>
              <w:left w:val="single" w:sz="2" w:space="0" w:color="000000"/>
              <w:bottom w:val="single" w:sz="2" w:space="0" w:color="000000"/>
              <w:right w:val="single" w:sz="2" w:space="0" w:color="000000"/>
            </w:tcBorders>
            <w:vAlign w:val="center"/>
          </w:tcPr>
          <w:p w14:paraId="706E1CD8" w14:textId="73F364FA" w:rsidR="000D781C" w:rsidRPr="000D781C" w:rsidRDefault="000D781C" w:rsidP="000D781C">
            <w:pPr>
              <w:spacing w:after="0" w:line="276" w:lineRule="auto"/>
              <w:ind w:right="252"/>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272.09</w:t>
            </w:r>
          </w:p>
        </w:tc>
        <w:tc>
          <w:tcPr>
            <w:tcW w:w="1250" w:type="dxa"/>
            <w:tcBorders>
              <w:top w:val="single" w:sz="2" w:space="0" w:color="000000"/>
              <w:left w:val="single" w:sz="2" w:space="0" w:color="000000"/>
              <w:bottom w:val="single" w:sz="2" w:space="0" w:color="000000"/>
              <w:right w:val="single" w:sz="2" w:space="0" w:color="000000"/>
            </w:tcBorders>
            <w:vAlign w:val="center"/>
          </w:tcPr>
          <w:p w14:paraId="4B557551" w14:textId="50C99933" w:rsidR="000D781C" w:rsidRPr="000D781C" w:rsidRDefault="000D781C" w:rsidP="000D781C">
            <w:pPr>
              <w:spacing w:after="0" w:line="276" w:lineRule="auto"/>
              <w:ind w:right="252"/>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262.23</w:t>
            </w:r>
          </w:p>
        </w:tc>
        <w:tc>
          <w:tcPr>
            <w:tcW w:w="1073"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28827F2A" w14:textId="6884630D" w:rsidR="000D781C" w:rsidRPr="000D781C" w:rsidRDefault="000D781C" w:rsidP="000D781C">
            <w:pPr>
              <w:spacing w:after="0" w:line="276" w:lineRule="auto"/>
              <w:ind w:right="252"/>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-3.62</w:t>
            </w:r>
          </w:p>
        </w:tc>
        <w:tc>
          <w:tcPr>
            <w:tcW w:w="1058" w:type="dxa"/>
            <w:tcBorders>
              <w:top w:val="single" w:sz="2" w:space="0" w:color="000000"/>
              <w:left w:val="single" w:sz="2" w:space="0" w:color="000000"/>
              <w:bottom w:val="single" w:sz="2" w:space="0" w:color="000000"/>
              <w:right w:val="single" w:sz="2" w:space="0" w:color="000000"/>
            </w:tcBorders>
            <w:vAlign w:val="center"/>
          </w:tcPr>
          <w:p w14:paraId="315546D3" w14:textId="4D0C8EE3" w:rsidR="000D781C" w:rsidRPr="000D781C" w:rsidRDefault="000D781C" w:rsidP="000D781C">
            <w:pPr>
              <w:spacing w:after="0" w:line="276" w:lineRule="auto"/>
              <w:ind w:right="252"/>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25.52</w:t>
            </w:r>
          </w:p>
        </w:tc>
        <w:tc>
          <w:tcPr>
            <w:tcW w:w="1102" w:type="dxa"/>
            <w:tcBorders>
              <w:top w:val="single" w:sz="2"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tcPr>
          <w:p w14:paraId="2F8ADAF4" w14:textId="275FB384" w:rsidR="000D781C" w:rsidRPr="000D781C" w:rsidRDefault="000D781C" w:rsidP="000D781C">
            <w:pPr>
              <w:spacing w:after="0" w:line="276" w:lineRule="auto"/>
              <w:ind w:right="252"/>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32.44</w:t>
            </w:r>
          </w:p>
        </w:tc>
        <w:tc>
          <w:tcPr>
            <w:tcW w:w="1039" w:type="dxa"/>
            <w:tcBorders>
              <w:top w:val="single" w:sz="2" w:space="0" w:color="000000"/>
              <w:left w:val="single" w:sz="2" w:space="0" w:color="000000"/>
              <w:bottom w:val="single" w:sz="2" w:space="0" w:color="000000"/>
              <w:right w:val="single" w:sz="2" w:space="0" w:color="000000"/>
            </w:tcBorders>
            <w:shd w:val="clear" w:color="auto" w:fill="F9FAFD"/>
            <w:tcMar>
              <w:top w:w="12" w:type="dxa"/>
              <w:left w:w="12" w:type="dxa"/>
              <w:bottom w:w="0" w:type="dxa"/>
              <w:right w:w="12" w:type="dxa"/>
            </w:tcMar>
            <w:vAlign w:val="center"/>
          </w:tcPr>
          <w:p w14:paraId="7CFE955C" w14:textId="6A141DFD" w:rsidR="000D781C" w:rsidRPr="000D781C" w:rsidRDefault="000D781C" w:rsidP="000D781C">
            <w:pPr>
              <w:spacing w:after="0" w:line="276" w:lineRule="auto"/>
              <w:ind w:right="224"/>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27.12</w:t>
            </w:r>
          </w:p>
        </w:tc>
      </w:tr>
      <w:tr w:rsidR="000D781C" w:rsidRPr="0078205D" w14:paraId="5861907E" w14:textId="77777777" w:rsidTr="00564946">
        <w:trPr>
          <w:trHeight w:val="189"/>
        </w:trPr>
        <w:tc>
          <w:tcPr>
            <w:tcW w:w="2457" w:type="dxa"/>
            <w:tcBorders>
              <w:top w:val="single" w:sz="2" w:space="0" w:color="000000"/>
              <w:left w:val="single" w:sz="2" w:space="0" w:color="000000"/>
              <w:bottom w:val="single" w:sz="2" w:space="0" w:color="000000"/>
              <w:right w:val="single" w:sz="2" w:space="0" w:color="000000"/>
            </w:tcBorders>
            <w:tcMar>
              <w:top w:w="15" w:type="dxa"/>
              <w:left w:w="15" w:type="dxa"/>
              <w:bottom w:w="0" w:type="dxa"/>
              <w:right w:w="15" w:type="dxa"/>
            </w:tcMar>
            <w:vAlign w:val="center"/>
          </w:tcPr>
          <w:p w14:paraId="2DE7ECE9" w14:textId="77777777" w:rsidR="000D781C" w:rsidRPr="0078205D" w:rsidRDefault="000D781C" w:rsidP="000D781C">
            <w:pPr>
              <w:spacing w:after="0" w:line="276" w:lineRule="auto"/>
              <w:rPr>
                <w:rFonts w:ascii="Times New Roman" w:hAnsi="Times New Roman" w:cs="Times New Roman"/>
              </w:rPr>
            </w:pPr>
            <w:r w:rsidRPr="0078205D">
              <w:rPr>
                <w:rFonts w:ascii="Times New Roman" w:eastAsiaTheme="minorEastAsia" w:hAnsi="Times New Roman" w:cs="Times New Roman"/>
                <w:kern w:val="24"/>
              </w:rPr>
              <w:t>African Countries</w:t>
            </w:r>
          </w:p>
        </w:tc>
        <w:tc>
          <w:tcPr>
            <w:tcW w:w="1250" w:type="dxa"/>
            <w:tcBorders>
              <w:top w:val="single" w:sz="2" w:space="0" w:color="000000"/>
              <w:left w:val="single" w:sz="2" w:space="0" w:color="000000"/>
              <w:bottom w:val="single" w:sz="2" w:space="0" w:color="000000"/>
              <w:right w:val="single" w:sz="2" w:space="0" w:color="000000"/>
            </w:tcBorders>
            <w:vAlign w:val="center"/>
          </w:tcPr>
          <w:p w14:paraId="35787E9C" w14:textId="4E0A990A" w:rsidR="000D781C" w:rsidRPr="000D781C" w:rsidRDefault="000D781C" w:rsidP="000D781C">
            <w:pPr>
              <w:spacing w:after="0" w:line="276" w:lineRule="auto"/>
              <w:ind w:right="252"/>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276.20</w:t>
            </w:r>
          </w:p>
        </w:tc>
        <w:tc>
          <w:tcPr>
            <w:tcW w:w="1250" w:type="dxa"/>
            <w:tcBorders>
              <w:top w:val="single" w:sz="2" w:space="0" w:color="000000"/>
              <w:left w:val="single" w:sz="2" w:space="0" w:color="000000"/>
              <w:bottom w:val="single" w:sz="2" w:space="0" w:color="000000"/>
              <w:right w:val="single" w:sz="2" w:space="0" w:color="000000"/>
            </w:tcBorders>
            <w:vAlign w:val="center"/>
          </w:tcPr>
          <w:p w14:paraId="6A9E09F3" w14:textId="513FA4B7" w:rsidR="000D781C" w:rsidRPr="000D781C" w:rsidRDefault="000D781C" w:rsidP="000D781C">
            <w:pPr>
              <w:spacing w:after="0" w:line="276" w:lineRule="auto"/>
              <w:ind w:right="252"/>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289.46</w:t>
            </w:r>
          </w:p>
        </w:tc>
        <w:tc>
          <w:tcPr>
            <w:tcW w:w="1073"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4BF0A2F7" w14:textId="15A053AC" w:rsidR="000D781C" w:rsidRPr="000D781C" w:rsidRDefault="000D781C" w:rsidP="000D781C">
            <w:pPr>
              <w:spacing w:after="0" w:line="276" w:lineRule="auto"/>
              <w:ind w:right="252"/>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4.80</w:t>
            </w:r>
          </w:p>
        </w:tc>
        <w:tc>
          <w:tcPr>
            <w:tcW w:w="1058" w:type="dxa"/>
            <w:tcBorders>
              <w:top w:val="single" w:sz="2" w:space="0" w:color="000000"/>
              <w:left w:val="single" w:sz="2" w:space="0" w:color="000000"/>
              <w:bottom w:val="single" w:sz="2" w:space="0" w:color="000000"/>
              <w:right w:val="single" w:sz="2" w:space="0" w:color="000000"/>
            </w:tcBorders>
            <w:vAlign w:val="center"/>
          </w:tcPr>
          <w:p w14:paraId="69A8C8F3" w14:textId="741E8577" w:rsidR="000D781C" w:rsidRPr="000D781C" w:rsidRDefault="000D781C" w:rsidP="000D781C">
            <w:pPr>
              <w:spacing w:after="0" w:line="276" w:lineRule="auto"/>
              <w:ind w:right="252"/>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24.45</w:t>
            </w:r>
          </w:p>
        </w:tc>
        <w:tc>
          <w:tcPr>
            <w:tcW w:w="1102" w:type="dxa"/>
            <w:tcBorders>
              <w:top w:val="single" w:sz="2"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tcPr>
          <w:p w14:paraId="0B320FB6" w14:textId="784FBF7B" w:rsidR="000D781C" w:rsidRPr="000D781C" w:rsidRDefault="000D781C" w:rsidP="000D781C">
            <w:pPr>
              <w:spacing w:after="0" w:line="276" w:lineRule="auto"/>
              <w:ind w:right="252"/>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24.05</w:t>
            </w:r>
          </w:p>
        </w:tc>
        <w:tc>
          <w:tcPr>
            <w:tcW w:w="1039" w:type="dxa"/>
            <w:tcBorders>
              <w:top w:val="single" w:sz="2" w:space="0" w:color="000000"/>
              <w:left w:val="single" w:sz="2" w:space="0" w:color="000000"/>
              <w:bottom w:val="single" w:sz="2" w:space="0" w:color="000000"/>
              <w:right w:val="single" w:sz="2" w:space="0" w:color="000000"/>
            </w:tcBorders>
            <w:shd w:val="clear" w:color="auto" w:fill="F9FAFD"/>
            <w:tcMar>
              <w:top w:w="12" w:type="dxa"/>
              <w:left w:w="12" w:type="dxa"/>
              <w:bottom w:w="0" w:type="dxa"/>
              <w:right w:w="12" w:type="dxa"/>
            </w:tcMar>
            <w:vAlign w:val="center"/>
          </w:tcPr>
          <w:p w14:paraId="1A916F25" w14:textId="77AD61DC" w:rsidR="000D781C" w:rsidRPr="000D781C" w:rsidRDefault="000D781C" w:rsidP="000D781C">
            <w:pPr>
              <w:spacing w:after="0" w:line="276" w:lineRule="auto"/>
              <w:ind w:right="224"/>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-1.64</w:t>
            </w:r>
          </w:p>
        </w:tc>
      </w:tr>
      <w:tr w:rsidR="000D781C" w:rsidRPr="0078205D" w14:paraId="3753C30F" w14:textId="77777777" w:rsidTr="00564946">
        <w:trPr>
          <w:trHeight w:val="201"/>
        </w:trPr>
        <w:tc>
          <w:tcPr>
            <w:tcW w:w="2457" w:type="dxa"/>
            <w:tcBorders>
              <w:top w:val="single" w:sz="2" w:space="0" w:color="000000"/>
              <w:left w:val="single" w:sz="2" w:space="0" w:color="000000"/>
              <w:bottom w:val="single" w:sz="2" w:space="0" w:color="000000"/>
              <w:right w:val="single" w:sz="2" w:space="0" w:color="000000"/>
            </w:tcBorders>
            <w:tcMar>
              <w:top w:w="15" w:type="dxa"/>
              <w:left w:w="15" w:type="dxa"/>
              <w:bottom w:w="0" w:type="dxa"/>
              <w:right w:w="15" w:type="dxa"/>
            </w:tcMar>
            <w:vAlign w:val="center"/>
          </w:tcPr>
          <w:p w14:paraId="31F11880" w14:textId="77777777" w:rsidR="000D781C" w:rsidRPr="0078205D" w:rsidRDefault="000D781C" w:rsidP="000D781C">
            <w:pPr>
              <w:spacing w:after="0" w:line="276" w:lineRule="auto"/>
              <w:rPr>
                <w:rFonts w:ascii="Times New Roman" w:hAnsi="Times New Roman" w:cs="Times New Roman"/>
              </w:rPr>
            </w:pPr>
            <w:r w:rsidRPr="0078205D">
              <w:rPr>
                <w:rFonts w:ascii="Times New Roman" w:eastAsiaTheme="minorEastAsia" w:hAnsi="Times New Roman" w:cs="Times New Roman"/>
                <w:kern w:val="24"/>
              </w:rPr>
              <w:t xml:space="preserve">Middle East Countries </w:t>
            </w:r>
            <w:r w:rsidRPr="0078205D">
              <w:rPr>
                <w:rFonts w:ascii="Times New Roman" w:eastAsiaTheme="minorEastAsia" w:hAnsi="Times New Roman" w:cs="Times New Roman"/>
                <w:kern w:val="24"/>
              </w:rPr>
              <w:lastRenderedPageBreak/>
              <w:t>(excl. Cyprus &amp; Egypt)</w:t>
            </w:r>
          </w:p>
        </w:tc>
        <w:tc>
          <w:tcPr>
            <w:tcW w:w="1250" w:type="dxa"/>
            <w:tcBorders>
              <w:top w:val="single" w:sz="2" w:space="0" w:color="000000"/>
              <w:left w:val="single" w:sz="2" w:space="0" w:color="000000"/>
              <w:bottom w:val="single" w:sz="2" w:space="0" w:color="000000"/>
              <w:right w:val="single" w:sz="2" w:space="0" w:color="000000"/>
            </w:tcBorders>
            <w:vAlign w:val="center"/>
          </w:tcPr>
          <w:p w14:paraId="0945C177" w14:textId="254CF333" w:rsidR="000D781C" w:rsidRPr="000D781C" w:rsidRDefault="000D781C" w:rsidP="000D781C">
            <w:pPr>
              <w:spacing w:after="0" w:line="276" w:lineRule="auto"/>
              <w:ind w:right="252"/>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lastRenderedPageBreak/>
              <w:t>203.31</w:t>
            </w:r>
          </w:p>
        </w:tc>
        <w:tc>
          <w:tcPr>
            <w:tcW w:w="1250" w:type="dxa"/>
            <w:tcBorders>
              <w:top w:val="single" w:sz="2" w:space="0" w:color="000000"/>
              <w:left w:val="single" w:sz="2" w:space="0" w:color="000000"/>
              <w:bottom w:val="single" w:sz="2" w:space="0" w:color="000000"/>
              <w:right w:val="single" w:sz="2" w:space="0" w:color="000000"/>
            </w:tcBorders>
            <w:vAlign w:val="center"/>
          </w:tcPr>
          <w:p w14:paraId="541BB956" w14:textId="5C5B5AA5" w:rsidR="000D781C" w:rsidRPr="000D781C" w:rsidRDefault="000D781C" w:rsidP="000D781C">
            <w:pPr>
              <w:spacing w:after="0" w:line="276" w:lineRule="auto"/>
              <w:ind w:right="252"/>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238.01</w:t>
            </w:r>
          </w:p>
        </w:tc>
        <w:tc>
          <w:tcPr>
            <w:tcW w:w="1073"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46A2008B" w14:textId="2AA30F3B" w:rsidR="000D781C" w:rsidRPr="000D781C" w:rsidRDefault="000D781C" w:rsidP="000D781C">
            <w:pPr>
              <w:spacing w:after="0" w:line="276" w:lineRule="auto"/>
              <w:ind w:right="252"/>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17.07</w:t>
            </w:r>
          </w:p>
        </w:tc>
        <w:tc>
          <w:tcPr>
            <w:tcW w:w="1058" w:type="dxa"/>
            <w:tcBorders>
              <w:top w:val="single" w:sz="2" w:space="0" w:color="000000"/>
              <w:left w:val="single" w:sz="2" w:space="0" w:color="000000"/>
              <w:bottom w:val="single" w:sz="2" w:space="0" w:color="000000"/>
              <w:right w:val="single" w:sz="2" w:space="0" w:color="000000"/>
            </w:tcBorders>
            <w:vAlign w:val="center"/>
          </w:tcPr>
          <w:p w14:paraId="4FFBA857" w14:textId="33A6ADA7" w:rsidR="000D781C" w:rsidRPr="000D781C" w:rsidRDefault="000D781C" w:rsidP="000D781C">
            <w:pPr>
              <w:spacing w:after="0" w:line="276" w:lineRule="auto"/>
              <w:ind w:right="252"/>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17.36</w:t>
            </w:r>
          </w:p>
        </w:tc>
        <w:tc>
          <w:tcPr>
            <w:tcW w:w="1102" w:type="dxa"/>
            <w:tcBorders>
              <w:top w:val="single" w:sz="2"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tcPr>
          <w:p w14:paraId="0475F544" w14:textId="41DF8E42" w:rsidR="000D781C" w:rsidRPr="000D781C" w:rsidRDefault="000D781C" w:rsidP="000D781C">
            <w:pPr>
              <w:spacing w:after="0" w:line="276" w:lineRule="auto"/>
              <w:ind w:right="252"/>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27.67</w:t>
            </w:r>
          </w:p>
        </w:tc>
        <w:tc>
          <w:tcPr>
            <w:tcW w:w="1039" w:type="dxa"/>
            <w:tcBorders>
              <w:top w:val="single" w:sz="2" w:space="0" w:color="000000"/>
              <w:left w:val="single" w:sz="2" w:space="0" w:color="000000"/>
              <w:bottom w:val="single" w:sz="2" w:space="0" w:color="000000"/>
              <w:right w:val="single" w:sz="2" w:space="0" w:color="000000"/>
            </w:tcBorders>
            <w:shd w:val="clear" w:color="auto" w:fill="F9FAFD"/>
            <w:tcMar>
              <w:top w:w="12" w:type="dxa"/>
              <w:left w:w="12" w:type="dxa"/>
              <w:bottom w:w="0" w:type="dxa"/>
              <w:right w:w="12" w:type="dxa"/>
            </w:tcMar>
            <w:vAlign w:val="center"/>
          </w:tcPr>
          <w:p w14:paraId="3C4ED525" w14:textId="07E4F598" w:rsidR="000D781C" w:rsidRPr="000D781C" w:rsidRDefault="000D781C" w:rsidP="000D781C">
            <w:pPr>
              <w:spacing w:after="0" w:line="276" w:lineRule="auto"/>
              <w:ind w:right="224"/>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59.39</w:t>
            </w:r>
          </w:p>
        </w:tc>
      </w:tr>
      <w:tr w:rsidR="000D781C" w:rsidRPr="0078205D" w14:paraId="7F1855A3" w14:textId="77777777" w:rsidTr="00564946">
        <w:trPr>
          <w:trHeight w:val="137"/>
        </w:trPr>
        <w:tc>
          <w:tcPr>
            <w:tcW w:w="2457" w:type="dxa"/>
            <w:tcBorders>
              <w:top w:val="single" w:sz="2" w:space="0" w:color="000000"/>
              <w:left w:val="single" w:sz="2" w:space="0" w:color="000000"/>
              <w:bottom w:val="single" w:sz="2" w:space="0" w:color="000000"/>
              <w:right w:val="single" w:sz="2" w:space="0" w:color="000000"/>
            </w:tcBorders>
            <w:tcMar>
              <w:top w:w="15" w:type="dxa"/>
              <w:left w:w="15" w:type="dxa"/>
              <w:bottom w:w="0" w:type="dxa"/>
              <w:right w:w="15" w:type="dxa"/>
            </w:tcMar>
            <w:vAlign w:val="center"/>
          </w:tcPr>
          <w:p w14:paraId="236EEF64" w14:textId="77777777" w:rsidR="000D781C" w:rsidRPr="0078205D" w:rsidRDefault="000D781C" w:rsidP="000D781C">
            <w:pPr>
              <w:spacing w:after="0" w:line="276" w:lineRule="auto"/>
              <w:rPr>
                <w:rFonts w:ascii="Times New Roman" w:hAnsi="Times New Roman" w:cs="Times New Roman"/>
              </w:rPr>
            </w:pPr>
            <w:r w:rsidRPr="0078205D">
              <w:rPr>
                <w:rFonts w:ascii="Times New Roman" w:eastAsiaTheme="minorEastAsia" w:hAnsi="Times New Roman" w:cs="Times New Roman"/>
                <w:kern w:val="24"/>
              </w:rPr>
              <w:lastRenderedPageBreak/>
              <w:t>Others</w:t>
            </w:r>
          </w:p>
        </w:tc>
        <w:tc>
          <w:tcPr>
            <w:tcW w:w="1250" w:type="dxa"/>
            <w:tcBorders>
              <w:top w:val="single" w:sz="2" w:space="0" w:color="000000"/>
              <w:left w:val="single" w:sz="2" w:space="0" w:color="000000"/>
              <w:bottom w:val="single" w:sz="2" w:space="0" w:color="000000"/>
              <w:right w:val="single" w:sz="2" w:space="0" w:color="000000"/>
            </w:tcBorders>
            <w:vAlign w:val="center"/>
          </w:tcPr>
          <w:p w14:paraId="71E29A1B" w14:textId="427B8572" w:rsidR="000D781C" w:rsidRPr="000D781C" w:rsidRDefault="000D781C" w:rsidP="000D781C">
            <w:pPr>
              <w:spacing w:after="0" w:line="276" w:lineRule="auto"/>
              <w:ind w:right="252"/>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2,738.47</w:t>
            </w:r>
          </w:p>
        </w:tc>
        <w:tc>
          <w:tcPr>
            <w:tcW w:w="1250" w:type="dxa"/>
            <w:tcBorders>
              <w:top w:val="single" w:sz="2" w:space="0" w:color="000000"/>
              <w:left w:val="single" w:sz="2" w:space="0" w:color="000000"/>
              <w:bottom w:val="single" w:sz="2" w:space="0" w:color="000000"/>
              <w:right w:val="single" w:sz="2" w:space="0" w:color="000000"/>
            </w:tcBorders>
            <w:vAlign w:val="center"/>
          </w:tcPr>
          <w:p w14:paraId="1D3EE24A" w14:textId="0820B252" w:rsidR="000D781C" w:rsidRPr="000D781C" w:rsidRDefault="000D781C" w:rsidP="000D781C">
            <w:pPr>
              <w:spacing w:after="0" w:line="276" w:lineRule="auto"/>
              <w:ind w:right="252"/>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3,167.96</w:t>
            </w:r>
          </w:p>
        </w:tc>
        <w:tc>
          <w:tcPr>
            <w:tcW w:w="1073"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107BFAB1" w14:textId="7B617249" w:rsidR="000D781C" w:rsidRPr="000D781C" w:rsidRDefault="000D781C" w:rsidP="000D781C">
            <w:pPr>
              <w:spacing w:after="0" w:line="276" w:lineRule="auto"/>
              <w:ind w:right="252"/>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15.68</w:t>
            </w:r>
          </w:p>
        </w:tc>
        <w:tc>
          <w:tcPr>
            <w:tcW w:w="1058" w:type="dxa"/>
            <w:tcBorders>
              <w:top w:val="single" w:sz="2" w:space="0" w:color="000000"/>
              <w:left w:val="single" w:sz="2" w:space="0" w:color="000000"/>
              <w:bottom w:val="single" w:sz="2" w:space="0" w:color="000000"/>
              <w:right w:val="single" w:sz="2" w:space="0" w:color="000000"/>
            </w:tcBorders>
            <w:vAlign w:val="center"/>
          </w:tcPr>
          <w:p w14:paraId="7F4D088D" w14:textId="5F8EB84C" w:rsidR="000D781C" w:rsidRPr="000D781C" w:rsidRDefault="000D781C" w:rsidP="000D781C">
            <w:pPr>
              <w:spacing w:after="0" w:line="276" w:lineRule="auto"/>
              <w:ind w:right="252"/>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275.65</w:t>
            </w:r>
          </w:p>
        </w:tc>
        <w:tc>
          <w:tcPr>
            <w:tcW w:w="1102" w:type="dxa"/>
            <w:tcBorders>
              <w:top w:val="single" w:sz="2"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tcPr>
          <w:p w14:paraId="494E0887" w14:textId="3A9E3A68" w:rsidR="000D781C" w:rsidRPr="000D781C" w:rsidRDefault="000D781C" w:rsidP="000D781C">
            <w:pPr>
              <w:spacing w:after="0" w:line="276" w:lineRule="auto"/>
              <w:ind w:right="252"/>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275.35</w:t>
            </w:r>
          </w:p>
        </w:tc>
        <w:tc>
          <w:tcPr>
            <w:tcW w:w="1039" w:type="dxa"/>
            <w:tcBorders>
              <w:top w:val="single" w:sz="2" w:space="0" w:color="000000"/>
              <w:left w:val="single" w:sz="2" w:space="0" w:color="000000"/>
              <w:bottom w:val="single" w:sz="2" w:space="0" w:color="000000"/>
              <w:right w:val="single" w:sz="2" w:space="0" w:color="000000"/>
            </w:tcBorders>
            <w:shd w:val="clear" w:color="auto" w:fill="F9FAFD"/>
            <w:tcMar>
              <w:top w:w="12" w:type="dxa"/>
              <w:left w:w="12" w:type="dxa"/>
              <w:bottom w:w="0" w:type="dxa"/>
              <w:right w:w="12" w:type="dxa"/>
            </w:tcMar>
            <w:vAlign w:val="center"/>
          </w:tcPr>
          <w:p w14:paraId="51A9EDE5" w14:textId="463219BD" w:rsidR="000D781C" w:rsidRPr="000D781C" w:rsidRDefault="000D781C" w:rsidP="000D781C">
            <w:pPr>
              <w:spacing w:after="0" w:line="276" w:lineRule="auto"/>
              <w:ind w:right="224"/>
              <w:jc w:val="right"/>
              <w:rPr>
                <w:rFonts w:ascii="Times New Roman" w:eastAsiaTheme="minorEastAsia" w:hAnsi="Times New Roman" w:cs="Times New Roman"/>
                <w:color w:val="FF0000"/>
                <w:kern w:val="24"/>
              </w:rPr>
            </w:pPr>
            <w:r w:rsidRPr="000D781C">
              <w:rPr>
                <w:rFonts w:ascii="Times New Roman" w:hAnsi="Times New Roman" w:cs="Times New Roman"/>
                <w:color w:val="000000"/>
                <w:kern w:val="24"/>
              </w:rPr>
              <w:t>-0.11</w:t>
            </w:r>
          </w:p>
        </w:tc>
      </w:tr>
      <w:tr w:rsidR="000D781C" w:rsidRPr="0078205D" w14:paraId="2964D3E2" w14:textId="77777777" w:rsidTr="00564946">
        <w:trPr>
          <w:trHeight w:val="283"/>
        </w:trPr>
        <w:tc>
          <w:tcPr>
            <w:tcW w:w="2457" w:type="dxa"/>
            <w:tcBorders>
              <w:top w:val="single" w:sz="2" w:space="0" w:color="000000"/>
              <w:left w:val="single" w:sz="2" w:space="0" w:color="000000"/>
              <w:bottom w:val="single" w:sz="2" w:space="0" w:color="000000"/>
              <w:right w:val="single" w:sz="2" w:space="0" w:color="000000"/>
            </w:tcBorders>
            <w:tcMar>
              <w:top w:w="15" w:type="dxa"/>
              <w:left w:w="15" w:type="dxa"/>
              <w:bottom w:w="0" w:type="dxa"/>
              <w:right w:w="15" w:type="dxa"/>
            </w:tcMar>
            <w:vAlign w:val="center"/>
          </w:tcPr>
          <w:p w14:paraId="639A3A2F" w14:textId="77777777" w:rsidR="000D781C" w:rsidRPr="0078205D" w:rsidRDefault="000D781C" w:rsidP="000D781C">
            <w:pPr>
              <w:spacing w:after="0" w:line="276" w:lineRule="auto"/>
              <w:rPr>
                <w:rFonts w:ascii="Times New Roman" w:hAnsi="Times New Roman" w:cs="Times New Roman"/>
              </w:rPr>
            </w:pPr>
            <w:r w:rsidRPr="0078205D">
              <w:rPr>
                <w:rFonts w:ascii="Times New Roman" w:eastAsiaTheme="minorEastAsia" w:hAnsi="Times New Roman" w:cs="Times New Roman"/>
                <w:b/>
                <w:bCs/>
                <w:kern w:val="24"/>
              </w:rPr>
              <w:t>Total Merchandise Exports</w:t>
            </w:r>
          </w:p>
        </w:tc>
        <w:tc>
          <w:tcPr>
            <w:tcW w:w="1250" w:type="dxa"/>
            <w:tcBorders>
              <w:top w:val="single" w:sz="2" w:space="0" w:color="000000"/>
              <w:left w:val="single" w:sz="2" w:space="0" w:color="000000"/>
              <w:bottom w:val="single" w:sz="2" w:space="0" w:color="000000"/>
              <w:right w:val="single" w:sz="2" w:space="0" w:color="000000"/>
            </w:tcBorders>
            <w:vAlign w:val="center"/>
          </w:tcPr>
          <w:p w14:paraId="2EB7138A" w14:textId="70BD876F" w:rsidR="000D781C" w:rsidRPr="00771006" w:rsidRDefault="000D781C" w:rsidP="000D781C">
            <w:pPr>
              <w:spacing w:after="0" w:line="276" w:lineRule="auto"/>
              <w:ind w:right="252"/>
              <w:jc w:val="right"/>
              <w:rPr>
                <w:rFonts w:ascii="Times New Roman" w:eastAsiaTheme="minorEastAsia" w:hAnsi="Times New Roman" w:cs="Times New Roman"/>
                <w:b/>
                <w:bCs/>
                <w:color w:val="FF0000"/>
                <w:kern w:val="24"/>
              </w:rPr>
            </w:pPr>
            <w:r w:rsidRPr="000D781C">
              <w:rPr>
                <w:rFonts w:ascii="Times New Roman" w:hAnsi="Times New Roman" w:cs="Times New Roman"/>
                <w:b/>
                <w:bCs/>
                <w:color w:val="000000" w:themeColor="text1"/>
                <w:kern w:val="24"/>
              </w:rPr>
              <w:t xml:space="preserve">9,910.00 </w:t>
            </w:r>
          </w:p>
        </w:tc>
        <w:tc>
          <w:tcPr>
            <w:tcW w:w="1250" w:type="dxa"/>
            <w:tcBorders>
              <w:top w:val="single" w:sz="2" w:space="0" w:color="000000"/>
              <w:left w:val="single" w:sz="2" w:space="0" w:color="000000"/>
              <w:bottom w:val="single" w:sz="2" w:space="0" w:color="000000"/>
              <w:right w:val="single" w:sz="2" w:space="0" w:color="000000"/>
            </w:tcBorders>
            <w:vAlign w:val="center"/>
          </w:tcPr>
          <w:p w14:paraId="40754F47" w14:textId="059603EE" w:rsidR="000D781C" w:rsidRPr="00771006" w:rsidRDefault="000D781C" w:rsidP="000D781C">
            <w:pPr>
              <w:spacing w:after="0" w:line="276" w:lineRule="auto"/>
              <w:ind w:right="252"/>
              <w:jc w:val="right"/>
              <w:rPr>
                <w:rFonts w:ascii="Times New Roman" w:eastAsiaTheme="minorEastAsia" w:hAnsi="Times New Roman" w:cs="Times New Roman"/>
                <w:b/>
                <w:bCs/>
                <w:color w:val="FF0000"/>
                <w:kern w:val="24"/>
              </w:rPr>
            </w:pPr>
            <w:r w:rsidRPr="000D781C">
              <w:rPr>
                <w:rFonts w:ascii="Times New Roman" w:hAnsi="Times New Roman" w:cs="Times New Roman"/>
                <w:b/>
                <w:bCs/>
                <w:color w:val="000000" w:themeColor="text1"/>
                <w:kern w:val="24"/>
              </w:rPr>
              <w:t xml:space="preserve">10,607.96 </w:t>
            </w:r>
          </w:p>
        </w:tc>
        <w:tc>
          <w:tcPr>
            <w:tcW w:w="1073" w:type="dxa"/>
            <w:tcBorders>
              <w:top w:val="single" w:sz="2" w:space="0" w:color="000000"/>
              <w:left w:val="single" w:sz="2" w:space="0" w:color="000000"/>
              <w:bottom w:val="single" w:sz="2" w:space="0" w:color="000000"/>
              <w:right w:val="single" w:sz="2" w:space="0" w:color="000000"/>
            </w:tcBorders>
            <w:shd w:val="clear" w:color="auto" w:fill="F9FAFD"/>
            <w:vAlign w:val="center"/>
          </w:tcPr>
          <w:p w14:paraId="6F6F2ED5" w14:textId="08119E10" w:rsidR="000D781C" w:rsidRPr="00771006" w:rsidRDefault="000D781C" w:rsidP="000D781C">
            <w:pPr>
              <w:spacing w:after="0" w:line="276" w:lineRule="auto"/>
              <w:ind w:right="252"/>
              <w:jc w:val="right"/>
              <w:rPr>
                <w:rFonts w:ascii="Times New Roman" w:eastAsiaTheme="minorEastAsia" w:hAnsi="Times New Roman" w:cs="Times New Roman"/>
                <w:b/>
                <w:bCs/>
                <w:color w:val="FF0000"/>
                <w:kern w:val="24"/>
              </w:rPr>
            </w:pPr>
            <w:r w:rsidRPr="000D781C">
              <w:rPr>
                <w:rFonts w:ascii="Times New Roman" w:hAnsi="Times New Roman" w:cs="Times New Roman"/>
                <w:b/>
                <w:bCs/>
                <w:color w:val="000000" w:themeColor="text1"/>
                <w:kern w:val="24"/>
              </w:rPr>
              <w:t>7.04</w:t>
            </w:r>
          </w:p>
        </w:tc>
        <w:tc>
          <w:tcPr>
            <w:tcW w:w="1058" w:type="dxa"/>
            <w:tcBorders>
              <w:top w:val="single" w:sz="2" w:space="0" w:color="000000"/>
              <w:left w:val="single" w:sz="2" w:space="0" w:color="000000"/>
              <w:bottom w:val="single" w:sz="2" w:space="0" w:color="000000"/>
              <w:right w:val="single" w:sz="2" w:space="0" w:color="000000"/>
            </w:tcBorders>
            <w:vAlign w:val="center"/>
          </w:tcPr>
          <w:p w14:paraId="17648BA1" w14:textId="685A5951" w:rsidR="000D781C" w:rsidRPr="00771006" w:rsidRDefault="000D781C" w:rsidP="000D781C">
            <w:pPr>
              <w:spacing w:after="0" w:line="276" w:lineRule="auto"/>
              <w:ind w:right="252"/>
              <w:jc w:val="right"/>
              <w:rPr>
                <w:rFonts w:ascii="Times New Roman" w:eastAsiaTheme="minorEastAsia" w:hAnsi="Times New Roman" w:cs="Times New Roman"/>
                <w:b/>
                <w:bCs/>
                <w:color w:val="FF0000"/>
                <w:kern w:val="24"/>
              </w:rPr>
            </w:pPr>
            <w:r w:rsidRPr="000D781C">
              <w:rPr>
                <w:rFonts w:ascii="Times New Roman" w:hAnsi="Times New Roman" w:cs="Times New Roman"/>
                <w:b/>
                <w:bCs/>
                <w:color w:val="000000" w:themeColor="text1"/>
                <w:kern w:val="24"/>
              </w:rPr>
              <w:t xml:space="preserve">928.00 </w:t>
            </w:r>
          </w:p>
        </w:tc>
        <w:tc>
          <w:tcPr>
            <w:tcW w:w="1102" w:type="dxa"/>
            <w:tcBorders>
              <w:top w:val="single" w:sz="2" w:space="0" w:color="000000"/>
              <w:left w:val="single" w:sz="2" w:space="0" w:color="000000"/>
              <w:bottom w:val="single" w:sz="2" w:space="0" w:color="000000"/>
              <w:right w:val="single" w:sz="2" w:space="0" w:color="000000"/>
            </w:tcBorders>
            <w:tcMar>
              <w:top w:w="12" w:type="dxa"/>
              <w:left w:w="12" w:type="dxa"/>
              <w:bottom w:w="0" w:type="dxa"/>
              <w:right w:w="12" w:type="dxa"/>
            </w:tcMar>
            <w:vAlign w:val="center"/>
          </w:tcPr>
          <w:p w14:paraId="074D68D9" w14:textId="3734B4A3" w:rsidR="000D781C" w:rsidRPr="00771006" w:rsidRDefault="000D781C" w:rsidP="000D781C">
            <w:pPr>
              <w:spacing w:after="0" w:line="276" w:lineRule="auto"/>
              <w:ind w:right="252"/>
              <w:jc w:val="right"/>
              <w:rPr>
                <w:rFonts w:ascii="Times New Roman" w:eastAsiaTheme="minorEastAsia" w:hAnsi="Times New Roman" w:cs="Times New Roman"/>
                <w:b/>
                <w:bCs/>
                <w:color w:val="FF0000"/>
                <w:kern w:val="24"/>
              </w:rPr>
            </w:pPr>
            <w:r w:rsidRPr="000D781C">
              <w:rPr>
                <w:rFonts w:ascii="Times New Roman" w:hAnsi="Times New Roman" w:cs="Times New Roman"/>
                <w:b/>
                <w:bCs/>
                <w:color w:val="000000" w:themeColor="text1"/>
                <w:kern w:val="24"/>
              </w:rPr>
              <w:t xml:space="preserve">1,097.10 </w:t>
            </w:r>
          </w:p>
        </w:tc>
        <w:tc>
          <w:tcPr>
            <w:tcW w:w="1039" w:type="dxa"/>
            <w:tcBorders>
              <w:top w:val="single" w:sz="2" w:space="0" w:color="000000"/>
              <w:left w:val="single" w:sz="2" w:space="0" w:color="000000"/>
              <w:bottom w:val="single" w:sz="2" w:space="0" w:color="000000"/>
              <w:right w:val="single" w:sz="2" w:space="0" w:color="000000"/>
            </w:tcBorders>
            <w:shd w:val="clear" w:color="auto" w:fill="F9FAFD"/>
            <w:tcMar>
              <w:top w:w="12" w:type="dxa"/>
              <w:left w:w="12" w:type="dxa"/>
              <w:bottom w:w="0" w:type="dxa"/>
              <w:right w:w="12" w:type="dxa"/>
            </w:tcMar>
            <w:vAlign w:val="center"/>
          </w:tcPr>
          <w:p w14:paraId="3FBBF9A4" w14:textId="0BA2DE32" w:rsidR="000D781C" w:rsidRPr="00771006" w:rsidRDefault="000D781C" w:rsidP="000D781C">
            <w:pPr>
              <w:spacing w:after="0" w:line="276" w:lineRule="auto"/>
              <w:ind w:right="224"/>
              <w:jc w:val="right"/>
              <w:rPr>
                <w:rFonts w:ascii="Times New Roman" w:eastAsiaTheme="minorEastAsia" w:hAnsi="Times New Roman" w:cs="Times New Roman"/>
                <w:b/>
                <w:bCs/>
                <w:color w:val="FF0000"/>
                <w:kern w:val="24"/>
              </w:rPr>
            </w:pPr>
            <w:r w:rsidRPr="000D781C">
              <w:rPr>
                <w:rFonts w:ascii="Times New Roman" w:hAnsi="Times New Roman" w:cs="Times New Roman"/>
                <w:b/>
                <w:bCs/>
                <w:color w:val="000000" w:themeColor="text1"/>
                <w:kern w:val="24"/>
              </w:rPr>
              <w:t>18.22</w:t>
            </w:r>
          </w:p>
        </w:tc>
      </w:tr>
    </w:tbl>
    <w:p w14:paraId="1C214DA2" w14:textId="77777777" w:rsidR="00940CC1" w:rsidRPr="0078205D" w:rsidRDefault="00940CC1" w:rsidP="00940CC1">
      <w:pPr>
        <w:spacing w:after="0" w:line="276" w:lineRule="auto"/>
        <w:rPr>
          <w:rFonts w:ascii="Times New Roman" w:hAnsi="Times New Roman" w:cs="Times New Roman"/>
        </w:rPr>
      </w:pPr>
      <w:r w:rsidRPr="0078205D">
        <w:rPr>
          <w:rFonts w:ascii="Times New Roman" w:hAnsi="Times New Roman" w:cs="Times New Roman"/>
        </w:rPr>
        <w:t>Sources: CBSL, Sri Lanka Customs</w:t>
      </w:r>
    </w:p>
    <w:p w14:paraId="44AC1319" w14:textId="77777777" w:rsidR="00940CC1" w:rsidRPr="00D64D65" w:rsidRDefault="00940CC1" w:rsidP="00940CC1">
      <w:pPr>
        <w:spacing w:after="0" w:line="276" w:lineRule="auto"/>
        <w:jc w:val="both"/>
        <w:rPr>
          <w:rFonts w:ascii="Times New Roman" w:hAnsi="Times New Roman" w:cs="Times New Roman"/>
        </w:rPr>
      </w:pPr>
    </w:p>
    <w:p w14:paraId="1865785B" w14:textId="652CFB1A" w:rsidR="00940CC1" w:rsidRPr="00E7146D" w:rsidRDefault="00940CC1" w:rsidP="00940CC1">
      <w:pPr>
        <w:spacing w:after="0" w:line="276" w:lineRule="auto"/>
        <w:jc w:val="both"/>
        <w:rPr>
          <w:rFonts w:ascii="Times New Roman" w:hAnsi="Times New Roman" w:cs="Times New Roman"/>
        </w:rPr>
      </w:pPr>
      <w:r w:rsidRPr="00E7146D">
        <w:rPr>
          <w:rFonts w:ascii="Times New Roman" w:hAnsi="Times New Roman" w:cs="Times New Roman"/>
        </w:rPr>
        <w:t xml:space="preserve">Exports to the European Union (EU) which accounts for 24% of Sri Lanka’s exports, </w:t>
      </w:r>
      <w:r w:rsidR="00C0441B" w:rsidRPr="00E7146D">
        <w:rPr>
          <w:rFonts w:ascii="Times New Roman" w:hAnsi="Times New Roman" w:cs="Times New Roman"/>
        </w:rPr>
        <w:t>in</w:t>
      </w:r>
      <w:r w:rsidRPr="00E7146D">
        <w:rPr>
          <w:rFonts w:ascii="Times New Roman" w:hAnsi="Times New Roman" w:cs="Times New Roman"/>
        </w:rPr>
        <w:t xml:space="preserve">creased by </w:t>
      </w:r>
      <w:r w:rsidR="00E7146D" w:rsidRPr="00E7146D">
        <w:rPr>
          <w:rFonts w:ascii="Times New Roman" w:hAnsi="Times New Roman" w:cs="Times New Roman"/>
        </w:rPr>
        <w:t>18.35</w:t>
      </w:r>
      <w:r w:rsidR="00D64D65" w:rsidRPr="00E7146D">
        <w:rPr>
          <w:rFonts w:ascii="Times New Roman" w:hAnsi="Times New Roman" w:cs="Times New Roman"/>
        </w:rPr>
        <w:t xml:space="preserve"> </w:t>
      </w:r>
      <w:r w:rsidRPr="00E7146D">
        <w:rPr>
          <w:rFonts w:ascii="Times New Roman" w:hAnsi="Times New Roman" w:cs="Times New Roman"/>
        </w:rPr>
        <w:t xml:space="preserve">% y-o-y in </w:t>
      </w:r>
      <w:r w:rsidR="00E7146D" w:rsidRPr="00E7146D">
        <w:rPr>
          <w:rFonts w:ascii="Times New Roman" w:hAnsi="Times New Roman" w:cs="Times New Roman"/>
        </w:rPr>
        <w:t xml:space="preserve">October </w:t>
      </w:r>
      <w:r w:rsidRPr="00E7146D">
        <w:rPr>
          <w:rFonts w:ascii="Times New Roman" w:hAnsi="Times New Roman" w:cs="Times New Roman"/>
        </w:rPr>
        <w:t xml:space="preserve">2024. </w:t>
      </w:r>
      <w:r w:rsidR="00E7146D" w:rsidRPr="00E7146D">
        <w:rPr>
          <w:rFonts w:ascii="Times New Roman" w:hAnsi="Times New Roman" w:cs="Times New Roman"/>
        </w:rPr>
        <w:t>In parallel</w:t>
      </w:r>
      <w:r w:rsidR="00C0441B" w:rsidRPr="00E7146D">
        <w:rPr>
          <w:rFonts w:ascii="Times New Roman" w:hAnsi="Times New Roman" w:cs="Times New Roman"/>
        </w:rPr>
        <w:t>,</w:t>
      </w:r>
      <w:r w:rsidRPr="00E7146D">
        <w:rPr>
          <w:rFonts w:ascii="Times New Roman" w:hAnsi="Times New Roman" w:cs="Times New Roman"/>
        </w:rPr>
        <w:t xml:space="preserve"> exports to EU </w:t>
      </w:r>
      <w:r w:rsidR="00E7146D" w:rsidRPr="00E7146D">
        <w:rPr>
          <w:rFonts w:ascii="Times New Roman" w:hAnsi="Times New Roman" w:cs="Times New Roman"/>
        </w:rPr>
        <w:t>in</w:t>
      </w:r>
      <w:r w:rsidRPr="00E7146D">
        <w:rPr>
          <w:rFonts w:ascii="Times New Roman" w:hAnsi="Times New Roman" w:cs="Times New Roman"/>
        </w:rPr>
        <w:t xml:space="preserve">creased by </w:t>
      </w:r>
      <w:r w:rsidR="00E7146D" w:rsidRPr="00E7146D">
        <w:rPr>
          <w:rFonts w:ascii="Times New Roman" w:hAnsi="Times New Roman" w:cs="Times New Roman"/>
        </w:rPr>
        <w:t>1.17</w:t>
      </w:r>
      <w:r w:rsidRPr="00E7146D">
        <w:rPr>
          <w:rFonts w:ascii="Times New Roman" w:hAnsi="Times New Roman" w:cs="Times New Roman"/>
        </w:rPr>
        <w:t xml:space="preserve"> % during the cumulative period of January to </w:t>
      </w:r>
      <w:r w:rsidR="00E7146D" w:rsidRPr="00E7146D">
        <w:rPr>
          <w:rFonts w:ascii="Times New Roman" w:hAnsi="Times New Roman" w:cs="Times New Roman"/>
        </w:rPr>
        <w:t xml:space="preserve">October </w:t>
      </w:r>
      <w:r w:rsidRPr="00E7146D">
        <w:rPr>
          <w:rFonts w:ascii="Times New Roman" w:hAnsi="Times New Roman" w:cs="Times New Roman"/>
        </w:rPr>
        <w:t>2024.</w:t>
      </w:r>
    </w:p>
    <w:p w14:paraId="07C6FF79" w14:textId="77777777" w:rsidR="00940CC1" w:rsidRPr="000D781C" w:rsidRDefault="00940CC1" w:rsidP="00940CC1">
      <w:pPr>
        <w:spacing w:after="0" w:line="276" w:lineRule="auto"/>
        <w:jc w:val="both"/>
        <w:rPr>
          <w:rFonts w:ascii="Times New Roman" w:hAnsi="Times New Roman" w:cs="Times New Roman"/>
          <w:color w:val="FF0000"/>
        </w:rPr>
      </w:pPr>
    </w:p>
    <w:p w14:paraId="78437236" w14:textId="0E49F942" w:rsidR="00940CC1" w:rsidRPr="00925F94" w:rsidRDefault="00940CC1" w:rsidP="00940CC1">
      <w:pPr>
        <w:spacing w:after="0" w:line="276" w:lineRule="auto"/>
        <w:jc w:val="both"/>
        <w:rPr>
          <w:rFonts w:ascii="Times New Roman" w:hAnsi="Times New Roman" w:cs="Times New Roman"/>
        </w:rPr>
      </w:pPr>
      <w:r w:rsidRPr="00925F94">
        <w:rPr>
          <w:rFonts w:ascii="Times New Roman" w:hAnsi="Times New Roman" w:cs="Times New Roman"/>
        </w:rPr>
        <w:t xml:space="preserve">Exports to the top five EU markets were recorded as; Germany US$ </w:t>
      </w:r>
      <w:r w:rsidR="00925F94" w:rsidRPr="00925F94">
        <w:rPr>
          <w:rFonts w:ascii="Times New Roman" w:hAnsi="Times New Roman" w:cs="Times New Roman"/>
        </w:rPr>
        <w:t>526.83</w:t>
      </w:r>
      <w:r w:rsidRPr="00925F94">
        <w:rPr>
          <w:rFonts w:ascii="Times New Roman" w:hAnsi="Times New Roman" w:cs="Times New Roman"/>
        </w:rPr>
        <w:t xml:space="preserve"> Mn (increased by </w:t>
      </w:r>
      <w:r w:rsidR="00475656" w:rsidRPr="00925F94">
        <w:rPr>
          <w:rFonts w:ascii="Times New Roman" w:hAnsi="Times New Roman" w:cs="Times New Roman"/>
        </w:rPr>
        <w:t>8.</w:t>
      </w:r>
      <w:r w:rsidR="00925F94" w:rsidRPr="00925F94">
        <w:rPr>
          <w:rFonts w:ascii="Times New Roman" w:hAnsi="Times New Roman" w:cs="Times New Roman"/>
        </w:rPr>
        <w:t>79</w:t>
      </w:r>
      <w:r w:rsidRPr="00925F94">
        <w:rPr>
          <w:rFonts w:ascii="Times New Roman" w:hAnsi="Times New Roman" w:cs="Times New Roman"/>
        </w:rPr>
        <w:t xml:space="preserve"> %), Italy US$ </w:t>
      </w:r>
      <w:r w:rsidR="00925F94" w:rsidRPr="00925F94">
        <w:rPr>
          <w:rFonts w:ascii="Times New Roman" w:hAnsi="Times New Roman" w:cs="Times New Roman"/>
        </w:rPr>
        <w:t>505.21</w:t>
      </w:r>
      <w:r w:rsidRPr="00925F94">
        <w:rPr>
          <w:rFonts w:ascii="Times New Roman" w:hAnsi="Times New Roman" w:cs="Times New Roman"/>
        </w:rPr>
        <w:t xml:space="preserve"> Mn (decreased by </w:t>
      </w:r>
      <w:r w:rsidR="00925F94" w:rsidRPr="00925F94">
        <w:rPr>
          <w:rFonts w:ascii="Times New Roman" w:hAnsi="Times New Roman" w:cs="Times New Roman"/>
        </w:rPr>
        <w:t>11.6</w:t>
      </w:r>
      <w:r w:rsidR="00EE4D23" w:rsidRPr="00925F94">
        <w:rPr>
          <w:rFonts w:ascii="Times New Roman" w:hAnsi="Times New Roman" w:cs="Times New Roman"/>
        </w:rPr>
        <w:t xml:space="preserve"> </w:t>
      </w:r>
      <w:r w:rsidRPr="00925F94">
        <w:rPr>
          <w:rFonts w:ascii="Times New Roman" w:hAnsi="Times New Roman" w:cs="Times New Roman"/>
        </w:rPr>
        <w:t xml:space="preserve">%), Netherlands US$ </w:t>
      </w:r>
      <w:r w:rsidR="00925F94" w:rsidRPr="00925F94">
        <w:rPr>
          <w:rFonts w:ascii="Times New Roman" w:hAnsi="Times New Roman" w:cs="Times New Roman"/>
        </w:rPr>
        <w:t>316.48</w:t>
      </w:r>
      <w:r w:rsidRPr="00925F94">
        <w:rPr>
          <w:rFonts w:ascii="Times New Roman" w:hAnsi="Times New Roman" w:cs="Times New Roman"/>
        </w:rPr>
        <w:t xml:space="preserve"> Mn (increased by </w:t>
      </w:r>
      <w:r w:rsidR="00925F94" w:rsidRPr="00925F94">
        <w:rPr>
          <w:rFonts w:ascii="Times New Roman" w:hAnsi="Times New Roman" w:cs="Times New Roman"/>
        </w:rPr>
        <w:t>16.82</w:t>
      </w:r>
      <w:r w:rsidR="00EE4D23" w:rsidRPr="00925F94">
        <w:rPr>
          <w:rFonts w:ascii="Times New Roman" w:hAnsi="Times New Roman" w:cs="Times New Roman"/>
        </w:rPr>
        <w:t xml:space="preserve"> </w:t>
      </w:r>
      <w:r w:rsidRPr="00925F94">
        <w:rPr>
          <w:rFonts w:ascii="Times New Roman" w:hAnsi="Times New Roman" w:cs="Times New Roman"/>
        </w:rPr>
        <w:t xml:space="preserve">%), France US$ </w:t>
      </w:r>
      <w:r w:rsidR="00925F94" w:rsidRPr="00925F94">
        <w:rPr>
          <w:rFonts w:ascii="Times New Roman" w:hAnsi="Times New Roman" w:cs="Times New Roman"/>
        </w:rPr>
        <w:t>222.92</w:t>
      </w:r>
      <w:r w:rsidRPr="00925F94">
        <w:rPr>
          <w:rFonts w:ascii="Times New Roman" w:hAnsi="Times New Roman" w:cs="Times New Roman"/>
        </w:rPr>
        <w:t xml:space="preserve"> Mn. (</w:t>
      </w:r>
      <w:r w:rsidR="00D64D65" w:rsidRPr="00925F94">
        <w:rPr>
          <w:rFonts w:ascii="Times New Roman" w:hAnsi="Times New Roman" w:cs="Times New Roman"/>
        </w:rPr>
        <w:t>de</w:t>
      </w:r>
      <w:r w:rsidRPr="00925F94">
        <w:rPr>
          <w:rFonts w:ascii="Times New Roman" w:hAnsi="Times New Roman" w:cs="Times New Roman"/>
        </w:rPr>
        <w:t xml:space="preserve">creased </w:t>
      </w:r>
      <w:r w:rsidR="00925F94" w:rsidRPr="00925F94">
        <w:rPr>
          <w:rFonts w:ascii="Times New Roman" w:hAnsi="Times New Roman" w:cs="Times New Roman"/>
        </w:rPr>
        <w:t>16.51</w:t>
      </w:r>
      <w:r w:rsidRPr="00925F94">
        <w:rPr>
          <w:rFonts w:ascii="Times New Roman" w:hAnsi="Times New Roman" w:cs="Times New Roman"/>
        </w:rPr>
        <w:t xml:space="preserve"> %) and Belgium US$ </w:t>
      </w:r>
      <w:r w:rsidR="00925F94" w:rsidRPr="00925F94">
        <w:rPr>
          <w:rFonts w:ascii="Times New Roman" w:hAnsi="Times New Roman" w:cs="Times New Roman"/>
        </w:rPr>
        <w:t>196.59</w:t>
      </w:r>
      <w:r w:rsidRPr="00925F94">
        <w:rPr>
          <w:rFonts w:ascii="Times New Roman" w:hAnsi="Times New Roman" w:cs="Times New Roman"/>
        </w:rPr>
        <w:t xml:space="preserve"> Mn (</w:t>
      </w:r>
      <w:r w:rsidR="00475656" w:rsidRPr="00925F94">
        <w:rPr>
          <w:rFonts w:ascii="Times New Roman" w:hAnsi="Times New Roman" w:cs="Times New Roman"/>
        </w:rPr>
        <w:t>in</w:t>
      </w:r>
      <w:r w:rsidRPr="00925F94">
        <w:rPr>
          <w:rFonts w:ascii="Times New Roman" w:hAnsi="Times New Roman" w:cs="Times New Roman"/>
        </w:rPr>
        <w:t xml:space="preserve">creased by </w:t>
      </w:r>
      <w:r w:rsidR="00925F94" w:rsidRPr="00925F94">
        <w:rPr>
          <w:rFonts w:ascii="Times New Roman" w:hAnsi="Times New Roman" w:cs="Times New Roman"/>
        </w:rPr>
        <w:t>5.19</w:t>
      </w:r>
      <w:r w:rsidRPr="00925F94">
        <w:rPr>
          <w:rFonts w:ascii="Times New Roman" w:hAnsi="Times New Roman" w:cs="Times New Roman"/>
        </w:rPr>
        <w:t xml:space="preserve">%) during the cumulative period of January to </w:t>
      </w:r>
      <w:r w:rsidR="00EE4D23" w:rsidRPr="00925F94">
        <w:rPr>
          <w:rFonts w:ascii="Times New Roman" w:hAnsi="Times New Roman" w:cs="Times New Roman"/>
        </w:rPr>
        <w:t xml:space="preserve">September </w:t>
      </w:r>
      <w:r w:rsidRPr="00925F94">
        <w:rPr>
          <w:rFonts w:ascii="Times New Roman" w:hAnsi="Times New Roman" w:cs="Times New Roman"/>
        </w:rPr>
        <w:t>2024 in comparison to the corresponding period in 2023.</w:t>
      </w:r>
    </w:p>
    <w:p w14:paraId="4E8176BB" w14:textId="77777777" w:rsidR="00940CC1" w:rsidRDefault="00940CC1" w:rsidP="00940CC1">
      <w:pPr>
        <w:spacing w:after="0" w:line="276" w:lineRule="auto"/>
        <w:jc w:val="both"/>
        <w:rPr>
          <w:rFonts w:ascii="Times New Roman" w:hAnsi="Times New Roman" w:cs="Times New Roman"/>
          <w:bCs/>
        </w:rPr>
      </w:pPr>
    </w:p>
    <w:p w14:paraId="57B4BA2D" w14:textId="77777777" w:rsidR="00940CC1" w:rsidRPr="009B2686" w:rsidRDefault="00940CC1" w:rsidP="00940CC1">
      <w:pPr>
        <w:spacing w:after="0" w:line="276" w:lineRule="auto"/>
        <w:jc w:val="both"/>
        <w:rPr>
          <w:rFonts w:ascii="Times New Roman" w:hAnsi="Times New Roman" w:cs="Times New Roman"/>
          <w:bCs/>
          <w:sz w:val="20"/>
          <w:szCs w:val="20"/>
        </w:rPr>
      </w:pPr>
      <w:r w:rsidRPr="009B2686">
        <w:rPr>
          <w:rFonts w:ascii="Times New Roman" w:hAnsi="Times New Roman" w:cs="Times New Roman"/>
          <w:bCs/>
          <w:sz w:val="20"/>
          <w:szCs w:val="20"/>
        </w:rPr>
        <w:t>Policy &amp; Strategic Planning Division</w:t>
      </w:r>
    </w:p>
    <w:p w14:paraId="0AC262BA" w14:textId="10B17F97" w:rsidR="00202758" w:rsidRDefault="000D781C" w:rsidP="00564946">
      <w:pPr>
        <w:spacing w:after="0" w:line="276" w:lineRule="auto"/>
        <w:jc w:val="both"/>
        <w:rPr>
          <w:rFonts w:ascii="Times New Roman" w:hAnsi="Times New Roman" w:cs="Times New Roman"/>
          <w:bCs/>
          <w:sz w:val="20"/>
          <w:szCs w:val="20"/>
        </w:rPr>
      </w:pPr>
      <w:r>
        <w:rPr>
          <w:rFonts w:ascii="Times New Roman" w:hAnsi="Times New Roman" w:cs="Times New Roman"/>
          <w:bCs/>
          <w:sz w:val="20"/>
          <w:szCs w:val="20"/>
        </w:rPr>
        <w:t>2</w:t>
      </w:r>
      <w:r w:rsidR="003173E1">
        <w:rPr>
          <w:rFonts w:ascii="Times New Roman" w:hAnsi="Times New Roman" w:cs="Times New Roman"/>
          <w:bCs/>
          <w:sz w:val="20"/>
          <w:szCs w:val="20"/>
        </w:rPr>
        <w:t>9</w:t>
      </w:r>
      <w:r>
        <w:rPr>
          <w:rFonts w:ascii="Times New Roman" w:hAnsi="Times New Roman" w:cs="Times New Roman"/>
          <w:bCs/>
          <w:sz w:val="20"/>
          <w:szCs w:val="20"/>
        </w:rPr>
        <w:t>.11.</w:t>
      </w:r>
      <w:r w:rsidR="00940CC1" w:rsidRPr="009B2686">
        <w:rPr>
          <w:rFonts w:ascii="Times New Roman" w:hAnsi="Times New Roman" w:cs="Times New Roman"/>
          <w:bCs/>
          <w:sz w:val="20"/>
          <w:szCs w:val="20"/>
        </w:rPr>
        <w:t>2024</w:t>
      </w:r>
    </w:p>
    <w:p w14:paraId="55D31CEB" w14:textId="1F0946BA" w:rsidR="00EE4D23" w:rsidRDefault="00EE4D23" w:rsidP="00564946">
      <w:pPr>
        <w:spacing w:after="0" w:line="276" w:lineRule="auto"/>
        <w:jc w:val="both"/>
        <w:rPr>
          <w:rFonts w:ascii="Times New Roman" w:hAnsi="Times New Roman" w:cs="Times New Roman"/>
          <w:bCs/>
          <w:sz w:val="20"/>
          <w:szCs w:val="20"/>
        </w:rPr>
      </w:pPr>
    </w:p>
    <w:p w14:paraId="41EB21DD" w14:textId="77777777" w:rsidR="00EE4D23" w:rsidRPr="009B2686" w:rsidRDefault="00EE4D23" w:rsidP="00564946">
      <w:pPr>
        <w:spacing w:after="0" w:line="276" w:lineRule="auto"/>
        <w:jc w:val="both"/>
        <w:rPr>
          <w:rFonts w:ascii="Times New Roman" w:hAnsi="Times New Roman" w:cs="Times New Roman"/>
          <w:bCs/>
          <w:sz w:val="20"/>
          <w:szCs w:val="20"/>
        </w:rPr>
      </w:pPr>
    </w:p>
    <w:sectPr w:rsidR="00EE4D23" w:rsidRPr="009B2686" w:rsidSect="00940392">
      <w:foot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C68BE" w14:textId="77777777" w:rsidR="001B31F1" w:rsidRDefault="001B31F1" w:rsidP="003C2D33">
      <w:pPr>
        <w:spacing w:after="0" w:line="240" w:lineRule="auto"/>
      </w:pPr>
      <w:r>
        <w:separator/>
      </w:r>
    </w:p>
  </w:endnote>
  <w:endnote w:type="continuationSeparator" w:id="0">
    <w:p w14:paraId="1AE6A66A" w14:textId="77777777" w:rsidR="001B31F1" w:rsidRDefault="001B31F1" w:rsidP="003C2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511073"/>
      <w:docPartObj>
        <w:docPartGallery w:val="Page Numbers (Bottom of Page)"/>
        <w:docPartUnique/>
      </w:docPartObj>
    </w:sdtPr>
    <w:sdtEndPr>
      <w:rPr>
        <w:noProof/>
      </w:rPr>
    </w:sdtEndPr>
    <w:sdtContent>
      <w:p w14:paraId="07D0DDC9" w14:textId="77777777" w:rsidR="008977FC" w:rsidRDefault="008977FC">
        <w:pPr>
          <w:pStyle w:val="Footer"/>
          <w:jc w:val="right"/>
        </w:pPr>
        <w:r>
          <w:fldChar w:fldCharType="begin"/>
        </w:r>
        <w:r>
          <w:instrText xml:space="preserve"> PAGE   \* MERGEFORMAT </w:instrText>
        </w:r>
        <w:r>
          <w:fldChar w:fldCharType="separate"/>
        </w:r>
        <w:r w:rsidR="00CB2162">
          <w:rPr>
            <w:noProof/>
          </w:rPr>
          <w:t>1</w:t>
        </w:r>
        <w:r>
          <w:rPr>
            <w:noProof/>
          </w:rPr>
          <w:fldChar w:fldCharType="end"/>
        </w:r>
      </w:p>
    </w:sdtContent>
  </w:sdt>
  <w:p w14:paraId="72D916C6" w14:textId="77777777" w:rsidR="008977FC" w:rsidRDefault="008977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50B38" w14:textId="77777777" w:rsidR="001B31F1" w:rsidRDefault="001B31F1" w:rsidP="003C2D33">
      <w:pPr>
        <w:spacing w:after="0" w:line="240" w:lineRule="auto"/>
      </w:pPr>
      <w:r>
        <w:separator/>
      </w:r>
    </w:p>
  </w:footnote>
  <w:footnote w:type="continuationSeparator" w:id="0">
    <w:p w14:paraId="395EEDE5" w14:textId="77777777" w:rsidR="001B31F1" w:rsidRDefault="001B31F1" w:rsidP="003C2D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853FA"/>
    <w:multiLevelType w:val="hybridMultilevel"/>
    <w:tmpl w:val="AFD63F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0B34779"/>
    <w:multiLevelType w:val="hybridMultilevel"/>
    <w:tmpl w:val="8CA8914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01626A5"/>
    <w:multiLevelType w:val="hybridMultilevel"/>
    <w:tmpl w:val="2A02D50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B603D65"/>
    <w:multiLevelType w:val="hybridMultilevel"/>
    <w:tmpl w:val="A8A2CD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346C62"/>
    <w:multiLevelType w:val="hybridMultilevel"/>
    <w:tmpl w:val="9D90330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6E6"/>
    <w:rsid w:val="00002E5B"/>
    <w:rsid w:val="00005754"/>
    <w:rsid w:val="0001053B"/>
    <w:rsid w:val="000138B0"/>
    <w:rsid w:val="00013F44"/>
    <w:rsid w:val="0002456B"/>
    <w:rsid w:val="00024AC2"/>
    <w:rsid w:val="000351A0"/>
    <w:rsid w:val="000377C6"/>
    <w:rsid w:val="00037D8F"/>
    <w:rsid w:val="00040870"/>
    <w:rsid w:val="00047D35"/>
    <w:rsid w:val="00051047"/>
    <w:rsid w:val="000517D9"/>
    <w:rsid w:val="000530D7"/>
    <w:rsid w:val="00056CEA"/>
    <w:rsid w:val="00056E87"/>
    <w:rsid w:val="00057DCF"/>
    <w:rsid w:val="00062F56"/>
    <w:rsid w:val="00072283"/>
    <w:rsid w:val="00072E81"/>
    <w:rsid w:val="00083CF1"/>
    <w:rsid w:val="00084F59"/>
    <w:rsid w:val="000851CC"/>
    <w:rsid w:val="00090B43"/>
    <w:rsid w:val="000953FC"/>
    <w:rsid w:val="000A009C"/>
    <w:rsid w:val="000A5845"/>
    <w:rsid w:val="000B5842"/>
    <w:rsid w:val="000B646C"/>
    <w:rsid w:val="000C399D"/>
    <w:rsid w:val="000C53FE"/>
    <w:rsid w:val="000C66A7"/>
    <w:rsid w:val="000D01F2"/>
    <w:rsid w:val="000D09D4"/>
    <w:rsid w:val="000D110F"/>
    <w:rsid w:val="000D1879"/>
    <w:rsid w:val="000D34CA"/>
    <w:rsid w:val="000D7027"/>
    <w:rsid w:val="000D781C"/>
    <w:rsid w:val="000E106E"/>
    <w:rsid w:val="000E23EE"/>
    <w:rsid w:val="000E6632"/>
    <w:rsid w:val="000F4A7E"/>
    <w:rsid w:val="000F633C"/>
    <w:rsid w:val="00101CDA"/>
    <w:rsid w:val="0010512D"/>
    <w:rsid w:val="00106220"/>
    <w:rsid w:val="00112F31"/>
    <w:rsid w:val="001135C2"/>
    <w:rsid w:val="001136F4"/>
    <w:rsid w:val="001158B4"/>
    <w:rsid w:val="0012082B"/>
    <w:rsid w:val="00126F04"/>
    <w:rsid w:val="00132B65"/>
    <w:rsid w:val="00134166"/>
    <w:rsid w:val="00144350"/>
    <w:rsid w:val="00163512"/>
    <w:rsid w:val="001649B4"/>
    <w:rsid w:val="001702EE"/>
    <w:rsid w:val="00172F16"/>
    <w:rsid w:val="00177A60"/>
    <w:rsid w:val="00180447"/>
    <w:rsid w:val="00180AEB"/>
    <w:rsid w:val="00190E12"/>
    <w:rsid w:val="00191530"/>
    <w:rsid w:val="00192888"/>
    <w:rsid w:val="001A1EDA"/>
    <w:rsid w:val="001B31F1"/>
    <w:rsid w:val="001B7986"/>
    <w:rsid w:val="001C4B83"/>
    <w:rsid w:val="001C6DD9"/>
    <w:rsid w:val="001F09D5"/>
    <w:rsid w:val="001F5FDC"/>
    <w:rsid w:val="001F64BA"/>
    <w:rsid w:val="00202758"/>
    <w:rsid w:val="00207F97"/>
    <w:rsid w:val="00212457"/>
    <w:rsid w:val="00220245"/>
    <w:rsid w:val="002300D0"/>
    <w:rsid w:val="0023122F"/>
    <w:rsid w:val="00241BB9"/>
    <w:rsid w:val="00242EAA"/>
    <w:rsid w:val="00246D50"/>
    <w:rsid w:val="00250986"/>
    <w:rsid w:val="002567AB"/>
    <w:rsid w:val="002606C8"/>
    <w:rsid w:val="002713AB"/>
    <w:rsid w:val="00271503"/>
    <w:rsid w:val="00275E83"/>
    <w:rsid w:val="002776FD"/>
    <w:rsid w:val="00281A6A"/>
    <w:rsid w:val="0028341B"/>
    <w:rsid w:val="00290176"/>
    <w:rsid w:val="002942FD"/>
    <w:rsid w:val="00294B3C"/>
    <w:rsid w:val="002960B5"/>
    <w:rsid w:val="00297A5B"/>
    <w:rsid w:val="002A0906"/>
    <w:rsid w:val="002A5A25"/>
    <w:rsid w:val="002A60A9"/>
    <w:rsid w:val="002B2A84"/>
    <w:rsid w:val="002C0C4F"/>
    <w:rsid w:val="002C4470"/>
    <w:rsid w:val="002D026E"/>
    <w:rsid w:val="002D0787"/>
    <w:rsid w:val="002D5AAD"/>
    <w:rsid w:val="002E0AD6"/>
    <w:rsid w:val="002E5331"/>
    <w:rsid w:val="002E7B41"/>
    <w:rsid w:val="002F106E"/>
    <w:rsid w:val="002F1C43"/>
    <w:rsid w:val="00305895"/>
    <w:rsid w:val="00312384"/>
    <w:rsid w:val="003173E1"/>
    <w:rsid w:val="0032468F"/>
    <w:rsid w:val="00324FE0"/>
    <w:rsid w:val="003376E7"/>
    <w:rsid w:val="00337C5B"/>
    <w:rsid w:val="00340ECF"/>
    <w:rsid w:val="00347937"/>
    <w:rsid w:val="0035487A"/>
    <w:rsid w:val="003567C2"/>
    <w:rsid w:val="00357192"/>
    <w:rsid w:val="00360F40"/>
    <w:rsid w:val="00362773"/>
    <w:rsid w:val="0036661A"/>
    <w:rsid w:val="0037005E"/>
    <w:rsid w:val="0037219F"/>
    <w:rsid w:val="00374CA9"/>
    <w:rsid w:val="003760A8"/>
    <w:rsid w:val="00381B25"/>
    <w:rsid w:val="00381C9B"/>
    <w:rsid w:val="00385FCE"/>
    <w:rsid w:val="0039001F"/>
    <w:rsid w:val="00395710"/>
    <w:rsid w:val="003B1BD9"/>
    <w:rsid w:val="003B74E1"/>
    <w:rsid w:val="003C02AF"/>
    <w:rsid w:val="003C2D33"/>
    <w:rsid w:val="003E3FA3"/>
    <w:rsid w:val="003E690E"/>
    <w:rsid w:val="003E6FA7"/>
    <w:rsid w:val="003F0101"/>
    <w:rsid w:val="003F08AA"/>
    <w:rsid w:val="003F1C02"/>
    <w:rsid w:val="003F2CB6"/>
    <w:rsid w:val="003F398B"/>
    <w:rsid w:val="003F70B0"/>
    <w:rsid w:val="00400815"/>
    <w:rsid w:val="00404CD4"/>
    <w:rsid w:val="00405992"/>
    <w:rsid w:val="00410E3E"/>
    <w:rsid w:val="004120F4"/>
    <w:rsid w:val="00420888"/>
    <w:rsid w:val="004221CF"/>
    <w:rsid w:val="00422ED9"/>
    <w:rsid w:val="00423D46"/>
    <w:rsid w:val="004366C9"/>
    <w:rsid w:val="00437E91"/>
    <w:rsid w:val="00446232"/>
    <w:rsid w:val="0045085A"/>
    <w:rsid w:val="0046231E"/>
    <w:rsid w:val="00467ADB"/>
    <w:rsid w:val="00473B3C"/>
    <w:rsid w:val="00475656"/>
    <w:rsid w:val="0048093A"/>
    <w:rsid w:val="00482152"/>
    <w:rsid w:val="00495A0C"/>
    <w:rsid w:val="00497142"/>
    <w:rsid w:val="004A0D84"/>
    <w:rsid w:val="004A7C10"/>
    <w:rsid w:val="004B436A"/>
    <w:rsid w:val="004B5272"/>
    <w:rsid w:val="004C0C04"/>
    <w:rsid w:val="004C149E"/>
    <w:rsid w:val="004D27EF"/>
    <w:rsid w:val="004D4378"/>
    <w:rsid w:val="004E2418"/>
    <w:rsid w:val="004E3A9C"/>
    <w:rsid w:val="004E3E9D"/>
    <w:rsid w:val="004E4762"/>
    <w:rsid w:val="004E6319"/>
    <w:rsid w:val="004E690F"/>
    <w:rsid w:val="004E7288"/>
    <w:rsid w:val="004F3388"/>
    <w:rsid w:val="004F5433"/>
    <w:rsid w:val="004F6345"/>
    <w:rsid w:val="00502B53"/>
    <w:rsid w:val="0051346B"/>
    <w:rsid w:val="0051582B"/>
    <w:rsid w:val="005164DA"/>
    <w:rsid w:val="0052077C"/>
    <w:rsid w:val="00520EB9"/>
    <w:rsid w:val="005227DA"/>
    <w:rsid w:val="00526EC8"/>
    <w:rsid w:val="005349C5"/>
    <w:rsid w:val="00544813"/>
    <w:rsid w:val="0054775C"/>
    <w:rsid w:val="00557FA8"/>
    <w:rsid w:val="005630F1"/>
    <w:rsid w:val="00564946"/>
    <w:rsid w:val="005664E2"/>
    <w:rsid w:val="00570751"/>
    <w:rsid w:val="005711A9"/>
    <w:rsid w:val="00571389"/>
    <w:rsid w:val="00583376"/>
    <w:rsid w:val="005837CD"/>
    <w:rsid w:val="00587262"/>
    <w:rsid w:val="00587636"/>
    <w:rsid w:val="0059267E"/>
    <w:rsid w:val="005928F9"/>
    <w:rsid w:val="005A4344"/>
    <w:rsid w:val="005B2C0A"/>
    <w:rsid w:val="005C2025"/>
    <w:rsid w:val="005C40AF"/>
    <w:rsid w:val="005D232C"/>
    <w:rsid w:val="005E1EB6"/>
    <w:rsid w:val="005E50DD"/>
    <w:rsid w:val="005E7027"/>
    <w:rsid w:val="005F5771"/>
    <w:rsid w:val="005F581C"/>
    <w:rsid w:val="005F62DD"/>
    <w:rsid w:val="00602B51"/>
    <w:rsid w:val="0061054A"/>
    <w:rsid w:val="00610DD2"/>
    <w:rsid w:val="006223EC"/>
    <w:rsid w:val="00633AE4"/>
    <w:rsid w:val="00636C8A"/>
    <w:rsid w:val="00651780"/>
    <w:rsid w:val="00652D01"/>
    <w:rsid w:val="006567BD"/>
    <w:rsid w:val="00667561"/>
    <w:rsid w:val="00671C54"/>
    <w:rsid w:val="00673255"/>
    <w:rsid w:val="006850BA"/>
    <w:rsid w:val="00685D49"/>
    <w:rsid w:val="00690A71"/>
    <w:rsid w:val="00693F63"/>
    <w:rsid w:val="006A07C1"/>
    <w:rsid w:val="006A1615"/>
    <w:rsid w:val="006A371A"/>
    <w:rsid w:val="006B13E2"/>
    <w:rsid w:val="006B5DFF"/>
    <w:rsid w:val="006B791B"/>
    <w:rsid w:val="006D5646"/>
    <w:rsid w:val="006D694D"/>
    <w:rsid w:val="006F0C59"/>
    <w:rsid w:val="006F5430"/>
    <w:rsid w:val="007011D3"/>
    <w:rsid w:val="007023B8"/>
    <w:rsid w:val="00705F73"/>
    <w:rsid w:val="00706670"/>
    <w:rsid w:val="007113AC"/>
    <w:rsid w:val="007230CA"/>
    <w:rsid w:val="007257B6"/>
    <w:rsid w:val="0072707E"/>
    <w:rsid w:val="00731E2C"/>
    <w:rsid w:val="00735C30"/>
    <w:rsid w:val="00736762"/>
    <w:rsid w:val="00740CA7"/>
    <w:rsid w:val="0074153F"/>
    <w:rsid w:val="007429AB"/>
    <w:rsid w:val="00765C1C"/>
    <w:rsid w:val="0076600F"/>
    <w:rsid w:val="00770802"/>
    <w:rsid w:val="00771006"/>
    <w:rsid w:val="007747A4"/>
    <w:rsid w:val="007774D9"/>
    <w:rsid w:val="0078205D"/>
    <w:rsid w:val="00783ED9"/>
    <w:rsid w:val="00784C42"/>
    <w:rsid w:val="007854AE"/>
    <w:rsid w:val="00792104"/>
    <w:rsid w:val="00793548"/>
    <w:rsid w:val="0079470C"/>
    <w:rsid w:val="007A24EA"/>
    <w:rsid w:val="007A4F5F"/>
    <w:rsid w:val="007B1BE7"/>
    <w:rsid w:val="007B1D84"/>
    <w:rsid w:val="007B35B7"/>
    <w:rsid w:val="007B4DA9"/>
    <w:rsid w:val="007B5C56"/>
    <w:rsid w:val="007B6A2E"/>
    <w:rsid w:val="007C09B2"/>
    <w:rsid w:val="007D3A87"/>
    <w:rsid w:val="007D5E3E"/>
    <w:rsid w:val="007D7301"/>
    <w:rsid w:val="007D7CF5"/>
    <w:rsid w:val="007E0574"/>
    <w:rsid w:val="008006EA"/>
    <w:rsid w:val="008075F0"/>
    <w:rsid w:val="00811F60"/>
    <w:rsid w:val="00813B76"/>
    <w:rsid w:val="008227C6"/>
    <w:rsid w:val="008229D5"/>
    <w:rsid w:val="00823D0D"/>
    <w:rsid w:val="008265E9"/>
    <w:rsid w:val="0083042F"/>
    <w:rsid w:val="00832168"/>
    <w:rsid w:val="0084627F"/>
    <w:rsid w:val="00851C73"/>
    <w:rsid w:val="0085277A"/>
    <w:rsid w:val="00856FFF"/>
    <w:rsid w:val="008571E2"/>
    <w:rsid w:val="00861CAA"/>
    <w:rsid w:val="00867D0C"/>
    <w:rsid w:val="008708E5"/>
    <w:rsid w:val="00873684"/>
    <w:rsid w:val="00876C27"/>
    <w:rsid w:val="00880C54"/>
    <w:rsid w:val="008910F7"/>
    <w:rsid w:val="00893C2A"/>
    <w:rsid w:val="00894790"/>
    <w:rsid w:val="00896677"/>
    <w:rsid w:val="008977FC"/>
    <w:rsid w:val="008A03F6"/>
    <w:rsid w:val="008A0895"/>
    <w:rsid w:val="008A2221"/>
    <w:rsid w:val="008A3ABC"/>
    <w:rsid w:val="008A4BC2"/>
    <w:rsid w:val="008A77A5"/>
    <w:rsid w:val="008B58A1"/>
    <w:rsid w:val="008B6BEF"/>
    <w:rsid w:val="008C25F2"/>
    <w:rsid w:val="008D0A08"/>
    <w:rsid w:val="008D6936"/>
    <w:rsid w:val="008E00A1"/>
    <w:rsid w:val="008E59A2"/>
    <w:rsid w:val="008F76A8"/>
    <w:rsid w:val="00905D9A"/>
    <w:rsid w:val="00911B9C"/>
    <w:rsid w:val="00916E01"/>
    <w:rsid w:val="0092039F"/>
    <w:rsid w:val="009208D9"/>
    <w:rsid w:val="00925F94"/>
    <w:rsid w:val="00933549"/>
    <w:rsid w:val="00940392"/>
    <w:rsid w:val="00940CC1"/>
    <w:rsid w:val="00945F94"/>
    <w:rsid w:val="00956CBD"/>
    <w:rsid w:val="00962F3F"/>
    <w:rsid w:val="00967271"/>
    <w:rsid w:val="00974F0E"/>
    <w:rsid w:val="00975993"/>
    <w:rsid w:val="00977311"/>
    <w:rsid w:val="009807DF"/>
    <w:rsid w:val="009810BB"/>
    <w:rsid w:val="009864A2"/>
    <w:rsid w:val="0099189A"/>
    <w:rsid w:val="009A2B3C"/>
    <w:rsid w:val="009A7EDB"/>
    <w:rsid w:val="009B153E"/>
    <w:rsid w:val="009B165B"/>
    <w:rsid w:val="009B2686"/>
    <w:rsid w:val="009B374D"/>
    <w:rsid w:val="009B7A8E"/>
    <w:rsid w:val="009C558C"/>
    <w:rsid w:val="009D56E6"/>
    <w:rsid w:val="009D7030"/>
    <w:rsid w:val="009E206F"/>
    <w:rsid w:val="009E7F7F"/>
    <w:rsid w:val="009F163D"/>
    <w:rsid w:val="009F2799"/>
    <w:rsid w:val="00A00BB0"/>
    <w:rsid w:val="00A015F3"/>
    <w:rsid w:val="00A06955"/>
    <w:rsid w:val="00A06C7E"/>
    <w:rsid w:val="00A12B16"/>
    <w:rsid w:val="00A13765"/>
    <w:rsid w:val="00A20887"/>
    <w:rsid w:val="00A22C5D"/>
    <w:rsid w:val="00A24F11"/>
    <w:rsid w:val="00A310DC"/>
    <w:rsid w:val="00A319EB"/>
    <w:rsid w:val="00A320B8"/>
    <w:rsid w:val="00A41FD5"/>
    <w:rsid w:val="00A47A04"/>
    <w:rsid w:val="00A519D6"/>
    <w:rsid w:val="00A57FB2"/>
    <w:rsid w:val="00A62E8F"/>
    <w:rsid w:val="00A863A7"/>
    <w:rsid w:val="00A90E4E"/>
    <w:rsid w:val="00A9176D"/>
    <w:rsid w:val="00A932A2"/>
    <w:rsid w:val="00AA35A4"/>
    <w:rsid w:val="00AB6AE9"/>
    <w:rsid w:val="00AC30AC"/>
    <w:rsid w:val="00AC3955"/>
    <w:rsid w:val="00AC5BF8"/>
    <w:rsid w:val="00AD18AE"/>
    <w:rsid w:val="00AD528B"/>
    <w:rsid w:val="00AE05AD"/>
    <w:rsid w:val="00AE625A"/>
    <w:rsid w:val="00AE7A2E"/>
    <w:rsid w:val="00AF1FE4"/>
    <w:rsid w:val="00B029F3"/>
    <w:rsid w:val="00B0656A"/>
    <w:rsid w:val="00B1372D"/>
    <w:rsid w:val="00B21171"/>
    <w:rsid w:val="00B2576B"/>
    <w:rsid w:val="00B30683"/>
    <w:rsid w:val="00B32B58"/>
    <w:rsid w:val="00B34143"/>
    <w:rsid w:val="00B42B3A"/>
    <w:rsid w:val="00B43048"/>
    <w:rsid w:val="00B51AEC"/>
    <w:rsid w:val="00B53AE8"/>
    <w:rsid w:val="00B56ED5"/>
    <w:rsid w:val="00B61954"/>
    <w:rsid w:val="00B655F1"/>
    <w:rsid w:val="00B65D56"/>
    <w:rsid w:val="00B735D8"/>
    <w:rsid w:val="00B76358"/>
    <w:rsid w:val="00B8310C"/>
    <w:rsid w:val="00BA136D"/>
    <w:rsid w:val="00BB0DC0"/>
    <w:rsid w:val="00BB480B"/>
    <w:rsid w:val="00BC4D06"/>
    <w:rsid w:val="00BC5BE2"/>
    <w:rsid w:val="00BC6D76"/>
    <w:rsid w:val="00BD716E"/>
    <w:rsid w:val="00BE0991"/>
    <w:rsid w:val="00BE0D0B"/>
    <w:rsid w:val="00BF12ED"/>
    <w:rsid w:val="00BF3B04"/>
    <w:rsid w:val="00BF5BD1"/>
    <w:rsid w:val="00BF69FC"/>
    <w:rsid w:val="00C0004F"/>
    <w:rsid w:val="00C0441B"/>
    <w:rsid w:val="00C07B0F"/>
    <w:rsid w:val="00C138C8"/>
    <w:rsid w:val="00C141E2"/>
    <w:rsid w:val="00C16B1F"/>
    <w:rsid w:val="00C202E9"/>
    <w:rsid w:val="00C2407F"/>
    <w:rsid w:val="00C2580A"/>
    <w:rsid w:val="00C3375A"/>
    <w:rsid w:val="00C35223"/>
    <w:rsid w:val="00C41E34"/>
    <w:rsid w:val="00C45B66"/>
    <w:rsid w:val="00C46FE6"/>
    <w:rsid w:val="00C50951"/>
    <w:rsid w:val="00C54AE7"/>
    <w:rsid w:val="00C66244"/>
    <w:rsid w:val="00C7153F"/>
    <w:rsid w:val="00C805EA"/>
    <w:rsid w:val="00C80961"/>
    <w:rsid w:val="00C85200"/>
    <w:rsid w:val="00CA4705"/>
    <w:rsid w:val="00CB1693"/>
    <w:rsid w:val="00CB1A1F"/>
    <w:rsid w:val="00CB1B48"/>
    <w:rsid w:val="00CB2162"/>
    <w:rsid w:val="00CB413F"/>
    <w:rsid w:val="00CB58B1"/>
    <w:rsid w:val="00CB7AE9"/>
    <w:rsid w:val="00CC14AC"/>
    <w:rsid w:val="00CC4443"/>
    <w:rsid w:val="00CD711A"/>
    <w:rsid w:val="00CE29F0"/>
    <w:rsid w:val="00CF504C"/>
    <w:rsid w:val="00CF51D8"/>
    <w:rsid w:val="00CF6AB5"/>
    <w:rsid w:val="00D018BC"/>
    <w:rsid w:val="00D05FA1"/>
    <w:rsid w:val="00D10388"/>
    <w:rsid w:val="00D22518"/>
    <w:rsid w:val="00D24190"/>
    <w:rsid w:val="00D319E1"/>
    <w:rsid w:val="00D429BD"/>
    <w:rsid w:val="00D43999"/>
    <w:rsid w:val="00D542A0"/>
    <w:rsid w:val="00D54C31"/>
    <w:rsid w:val="00D60682"/>
    <w:rsid w:val="00D62415"/>
    <w:rsid w:val="00D634A7"/>
    <w:rsid w:val="00D6378D"/>
    <w:rsid w:val="00D64D65"/>
    <w:rsid w:val="00D67691"/>
    <w:rsid w:val="00D70224"/>
    <w:rsid w:val="00D711FC"/>
    <w:rsid w:val="00D7262B"/>
    <w:rsid w:val="00D93AD1"/>
    <w:rsid w:val="00D95DE0"/>
    <w:rsid w:val="00DA5378"/>
    <w:rsid w:val="00DA5B85"/>
    <w:rsid w:val="00DA5EF4"/>
    <w:rsid w:val="00DA63B6"/>
    <w:rsid w:val="00DB003E"/>
    <w:rsid w:val="00DB01FA"/>
    <w:rsid w:val="00DB1F28"/>
    <w:rsid w:val="00DB3F2B"/>
    <w:rsid w:val="00DB4328"/>
    <w:rsid w:val="00DB456A"/>
    <w:rsid w:val="00DC2641"/>
    <w:rsid w:val="00DC2A51"/>
    <w:rsid w:val="00DC4DB6"/>
    <w:rsid w:val="00DC7CF1"/>
    <w:rsid w:val="00DD012E"/>
    <w:rsid w:val="00DE47DE"/>
    <w:rsid w:val="00DE7929"/>
    <w:rsid w:val="00DF2F7B"/>
    <w:rsid w:val="00E00FE4"/>
    <w:rsid w:val="00E03781"/>
    <w:rsid w:val="00E11E3B"/>
    <w:rsid w:val="00E22CED"/>
    <w:rsid w:val="00E26539"/>
    <w:rsid w:val="00E46BAD"/>
    <w:rsid w:val="00E50AC3"/>
    <w:rsid w:val="00E51ACE"/>
    <w:rsid w:val="00E56EA1"/>
    <w:rsid w:val="00E622B1"/>
    <w:rsid w:val="00E6624A"/>
    <w:rsid w:val="00E70967"/>
    <w:rsid w:val="00E7146D"/>
    <w:rsid w:val="00E7465A"/>
    <w:rsid w:val="00E800A2"/>
    <w:rsid w:val="00E84566"/>
    <w:rsid w:val="00E857A0"/>
    <w:rsid w:val="00E93255"/>
    <w:rsid w:val="00E93456"/>
    <w:rsid w:val="00E93CB8"/>
    <w:rsid w:val="00E958B9"/>
    <w:rsid w:val="00EA114C"/>
    <w:rsid w:val="00EB37E5"/>
    <w:rsid w:val="00EB6941"/>
    <w:rsid w:val="00EC527B"/>
    <w:rsid w:val="00ED2A0A"/>
    <w:rsid w:val="00ED2C04"/>
    <w:rsid w:val="00ED5B9A"/>
    <w:rsid w:val="00EE130E"/>
    <w:rsid w:val="00EE4494"/>
    <w:rsid w:val="00EE4D23"/>
    <w:rsid w:val="00EF0916"/>
    <w:rsid w:val="00F037F1"/>
    <w:rsid w:val="00F04860"/>
    <w:rsid w:val="00F05675"/>
    <w:rsid w:val="00F07AF9"/>
    <w:rsid w:val="00F14600"/>
    <w:rsid w:val="00F23784"/>
    <w:rsid w:val="00F356E6"/>
    <w:rsid w:val="00F36582"/>
    <w:rsid w:val="00F36B56"/>
    <w:rsid w:val="00F40DE3"/>
    <w:rsid w:val="00F55586"/>
    <w:rsid w:val="00F63617"/>
    <w:rsid w:val="00F63C3D"/>
    <w:rsid w:val="00F64D7C"/>
    <w:rsid w:val="00F7307E"/>
    <w:rsid w:val="00F74157"/>
    <w:rsid w:val="00F743DC"/>
    <w:rsid w:val="00F82417"/>
    <w:rsid w:val="00F85548"/>
    <w:rsid w:val="00F87351"/>
    <w:rsid w:val="00F92960"/>
    <w:rsid w:val="00F93B08"/>
    <w:rsid w:val="00F95EB6"/>
    <w:rsid w:val="00F97C2B"/>
    <w:rsid w:val="00FA22D2"/>
    <w:rsid w:val="00FA3D08"/>
    <w:rsid w:val="00FA4DD9"/>
    <w:rsid w:val="00FB6FB5"/>
    <w:rsid w:val="00FB7009"/>
    <w:rsid w:val="00FD0220"/>
    <w:rsid w:val="00FD088A"/>
    <w:rsid w:val="00FD4EF8"/>
    <w:rsid w:val="00FD5A6F"/>
    <w:rsid w:val="00FD73DE"/>
    <w:rsid w:val="00FE1F64"/>
    <w:rsid w:val="00FE5761"/>
    <w:rsid w:val="00FE5CD0"/>
    <w:rsid w:val="00FE6F46"/>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7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C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3DC"/>
    <w:pPr>
      <w:ind w:left="720"/>
      <w:contextualSpacing/>
    </w:pPr>
  </w:style>
  <w:style w:type="paragraph" w:styleId="Header">
    <w:name w:val="header"/>
    <w:basedOn w:val="Normal"/>
    <w:link w:val="HeaderChar"/>
    <w:uiPriority w:val="99"/>
    <w:unhideWhenUsed/>
    <w:rsid w:val="003C2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D33"/>
  </w:style>
  <w:style w:type="paragraph" w:styleId="Footer">
    <w:name w:val="footer"/>
    <w:basedOn w:val="Normal"/>
    <w:link w:val="FooterChar"/>
    <w:uiPriority w:val="99"/>
    <w:unhideWhenUsed/>
    <w:rsid w:val="003C2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D33"/>
  </w:style>
  <w:style w:type="paragraph" w:styleId="BalloonText">
    <w:name w:val="Balloon Text"/>
    <w:basedOn w:val="Normal"/>
    <w:link w:val="BalloonTextChar"/>
    <w:uiPriority w:val="99"/>
    <w:semiHidden/>
    <w:unhideWhenUsed/>
    <w:rsid w:val="00B137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72D"/>
    <w:rPr>
      <w:rFonts w:ascii="Segoe UI" w:hAnsi="Segoe UI" w:cs="Segoe UI"/>
      <w:sz w:val="18"/>
      <w:szCs w:val="18"/>
    </w:rPr>
  </w:style>
  <w:style w:type="character" w:customStyle="1" w:styleId="hwtze">
    <w:name w:val="hwtze"/>
    <w:basedOn w:val="DefaultParagraphFont"/>
    <w:rsid w:val="00CB2162"/>
  </w:style>
  <w:style w:type="character" w:customStyle="1" w:styleId="rynqvb">
    <w:name w:val="rynqvb"/>
    <w:basedOn w:val="DefaultParagraphFont"/>
    <w:rsid w:val="00CB21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C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3DC"/>
    <w:pPr>
      <w:ind w:left="720"/>
      <w:contextualSpacing/>
    </w:pPr>
  </w:style>
  <w:style w:type="paragraph" w:styleId="Header">
    <w:name w:val="header"/>
    <w:basedOn w:val="Normal"/>
    <w:link w:val="HeaderChar"/>
    <w:uiPriority w:val="99"/>
    <w:unhideWhenUsed/>
    <w:rsid w:val="003C2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D33"/>
  </w:style>
  <w:style w:type="paragraph" w:styleId="Footer">
    <w:name w:val="footer"/>
    <w:basedOn w:val="Normal"/>
    <w:link w:val="FooterChar"/>
    <w:uiPriority w:val="99"/>
    <w:unhideWhenUsed/>
    <w:rsid w:val="003C2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D33"/>
  </w:style>
  <w:style w:type="paragraph" w:styleId="BalloonText">
    <w:name w:val="Balloon Text"/>
    <w:basedOn w:val="Normal"/>
    <w:link w:val="BalloonTextChar"/>
    <w:uiPriority w:val="99"/>
    <w:semiHidden/>
    <w:unhideWhenUsed/>
    <w:rsid w:val="00B137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72D"/>
    <w:rPr>
      <w:rFonts w:ascii="Segoe UI" w:hAnsi="Segoe UI" w:cs="Segoe UI"/>
      <w:sz w:val="18"/>
      <w:szCs w:val="18"/>
    </w:rPr>
  </w:style>
  <w:style w:type="character" w:customStyle="1" w:styleId="hwtze">
    <w:name w:val="hwtze"/>
    <w:basedOn w:val="DefaultParagraphFont"/>
    <w:rsid w:val="00CB2162"/>
  </w:style>
  <w:style w:type="character" w:customStyle="1" w:styleId="rynqvb">
    <w:name w:val="rynqvb"/>
    <w:basedOn w:val="DefaultParagraphFont"/>
    <w:rsid w:val="00CB2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54441">
      <w:bodyDiv w:val="1"/>
      <w:marLeft w:val="0"/>
      <w:marRight w:val="0"/>
      <w:marTop w:val="0"/>
      <w:marBottom w:val="0"/>
      <w:divBdr>
        <w:top w:val="none" w:sz="0" w:space="0" w:color="auto"/>
        <w:left w:val="none" w:sz="0" w:space="0" w:color="auto"/>
        <w:bottom w:val="none" w:sz="0" w:space="0" w:color="auto"/>
        <w:right w:val="none" w:sz="0" w:space="0" w:color="auto"/>
      </w:divBdr>
    </w:div>
    <w:div w:id="226114433">
      <w:bodyDiv w:val="1"/>
      <w:marLeft w:val="0"/>
      <w:marRight w:val="0"/>
      <w:marTop w:val="0"/>
      <w:marBottom w:val="0"/>
      <w:divBdr>
        <w:top w:val="none" w:sz="0" w:space="0" w:color="auto"/>
        <w:left w:val="none" w:sz="0" w:space="0" w:color="auto"/>
        <w:bottom w:val="none" w:sz="0" w:space="0" w:color="auto"/>
        <w:right w:val="none" w:sz="0" w:space="0" w:color="auto"/>
      </w:divBdr>
    </w:div>
    <w:div w:id="398555208">
      <w:bodyDiv w:val="1"/>
      <w:marLeft w:val="0"/>
      <w:marRight w:val="0"/>
      <w:marTop w:val="0"/>
      <w:marBottom w:val="0"/>
      <w:divBdr>
        <w:top w:val="none" w:sz="0" w:space="0" w:color="auto"/>
        <w:left w:val="none" w:sz="0" w:space="0" w:color="auto"/>
        <w:bottom w:val="none" w:sz="0" w:space="0" w:color="auto"/>
        <w:right w:val="none" w:sz="0" w:space="0" w:color="auto"/>
      </w:divBdr>
    </w:div>
    <w:div w:id="440148189">
      <w:bodyDiv w:val="1"/>
      <w:marLeft w:val="0"/>
      <w:marRight w:val="0"/>
      <w:marTop w:val="0"/>
      <w:marBottom w:val="0"/>
      <w:divBdr>
        <w:top w:val="none" w:sz="0" w:space="0" w:color="auto"/>
        <w:left w:val="none" w:sz="0" w:space="0" w:color="auto"/>
        <w:bottom w:val="none" w:sz="0" w:space="0" w:color="auto"/>
        <w:right w:val="none" w:sz="0" w:space="0" w:color="auto"/>
      </w:divBdr>
    </w:div>
    <w:div w:id="681399019">
      <w:bodyDiv w:val="1"/>
      <w:marLeft w:val="0"/>
      <w:marRight w:val="0"/>
      <w:marTop w:val="0"/>
      <w:marBottom w:val="0"/>
      <w:divBdr>
        <w:top w:val="none" w:sz="0" w:space="0" w:color="auto"/>
        <w:left w:val="none" w:sz="0" w:space="0" w:color="auto"/>
        <w:bottom w:val="none" w:sz="0" w:space="0" w:color="auto"/>
        <w:right w:val="none" w:sz="0" w:space="0" w:color="auto"/>
      </w:divBdr>
    </w:div>
    <w:div w:id="1009059856">
      <w:bodyDiv w:val="1"/>
      <w:marLeft w:val="0"/>
      <w:marRight w:val="0"/>
      <w:marTop w:val="0"/>
      <w:marBottom w:val="0"/>
      <w:divBdr>
        <w:top w:val="none" w:sz="0" w:space="0" w:color="auto"/>
        <w:left w:val="none" w:sz="0" w:space="0" w:color="auto"/>
        <w:bottom w:val="none" w:sz="0" w:space="0" w:color="auto"/>
        <w:right w:val="none" w:sz="0" w:space="0" w:color="auto"/>
      </w:divBdr>
    </w:div>
    <w:div w:id="1318992349">
      <w:bodyDiv w:val="1"/>
      <w:marLeft w:val="0"/>
      <w:marRight w:val="0"/>
      <w:marTop w:val="0"/>
      <w:marBottom w:val="0"/>
      <w:divBdr>
        <w:top w:val="none" w:sz="0" w:space="0" w:color="auto"/>
        <w:left w:val="none" w:sz="0" w:space="0" w:color="auto"/>
        <w:bottom w:val="none" w:sz="0" w:space="0" w:color="auto"/>
        <w:right w:val="none" w:sz="0" w:space="0" w:color="auto"/>
      </w:divBdr>
    </w:div>
    <w:div w:id="1336809223">
      <w:bodyDiv w:val="1"/>
      <w:marLeft w:val="0"/>
      <w:marRight w:val="0"/>
      <w:marTop w:val="0"/>
      <w:marBottom w:val="0"/>
      <w:divBdr>
        <w:top w:val="none" w:sz="0" w:space="0" w:color="auto"/>
        <w:left w:val="none" w:sz="0" w:space="0" w:color="auto"/>
        <w:bottom w:val="none" w:sz="0" w:space="0" w:color="auto"/>
        <w:right w:val="none" w:sz="0" w:space="0" w:color="auto"/>
      </w:divBdr>
    </w:div>
    <w:div w:id="1840609787">
      <w:bodyDiv w:val="1"/>
      <w:marLeft w:val="0"/>
      <w:marRight w:val="0"/>
      <w:marTop w:val="0"/>
      <w:marBottom w:val="0"/>
      <w:divBdr>
        <w:top w:val="none" w:sz="0" w:space="0" w:color="auto"/>
        <w:left w:val="none" w:sz="0" w:space="0" w:color="auto"/>
        <w:bottom w:val="none" w:sz="0" w:space="0" w:color="auto"/>
        <w:right w:val="none" w:sz="0" w:space="0" w:color="auto"/>
      </w:divBdr>
    </w:div>
    <w:div w:id="201610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EDB%2002\Desktop\Monthly%20Exports%20up%20to%20Oct%20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77333602530455"/>
          <c:y val="4.6296417808884993E-2"/>
          <c:w val="0.83873362945016483"/>
          <c:h val="0.84255164285019912"/>
        </c:manualLayout>
      </c:layout>
      <c:lineChart>
        <c:grouping val="standard"/>
        <c:varyColors val="0"/>
        <c:ser>
          <c:idx val="0"/>
          <c:order val="0"/>
          <c:tx>
            <c:strRef>
              <c:f>Monthly!$A$18</c:f>
              <c:strCache>
                <c:ptCount val="1"/>
                <c:pt idx="0">
                  <c:v>2021</c:v>
                </c:pt>
              </c:strCache>
            </c:strRef>
          </c:tx>
          <c:spPr>
            <a:ln w="12700" cap="rnd">
              <a:solidFill>
                <a:srgbClr val="002060"/>
              </a:solidFill>
              <a:round/>
            </a:ln>
            <a:effectLst/>
          </c:spPr>
          <c:marker>
            <c:symbol val="circle"/>
            <c:size val="4"/>
            <c:spPr>
              <a:solidFill>
                <a:srgbClr val="002060"/>
              </a:solidFill>
              <a:ln w="12700">
                <a:solidFill>
                  <a:srgbClr val="002060"/>
                </a:solidFill>
              </a:ln>
              <a:effectLst/>
            </c:spPr>
          </c:marker>
          <c:cat>
            <c:strRef>
              <c:f>Monthly!$B$16:$M$16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Monthly!$B$18:$M$18</c:f>
              <c:numCache>
                <c:formatCode>_(* #,##0.0_);_(* \(#,##0.0\);_(* "-"??_);_(@_)</c:formatCode>
                <c:ptCount val="12"/>
                <c:pt idx="0">
                  <c:v>936.66228148543848</c:v>
                </c:pt>
                <c:pt idx="1">
                  <c:v>951.7245740484459</c:v>
                </c:pt>
                <c:pt idx="2">
                  <c:v>1093.7738520883445</c:v>
                </c:pt>
                <c:pt idx="3">
                  <c:v>818.18426020928609</c:v>
                </c:pt>
                <c:pt idx="4">
                  <c:v>891.70322012049758</c:v>
                </c:pt>
                <c:pt idx="5">
                  <c:v>1007.0147013013269</c:v>
                </c:pt>
                <c:pt idx="6">
                  <c:v>1103.9334293875042</c:v>
                </c:pt>
                <c:pt idx="7">
                  <c:v>1101.0348746447219</c:v>
                </c:pt>
                <c:pt idx="8">
                  <c:v>1034.4575246293707</c:v>
                </c:pt>
                <c:pt idx="9">
                  <c:v>1192.3364394091789</c:v>
                </c:pt>
                <c:pt idx="10">
                  <c:v>1211.4690722829193</c:v>
                </c:pt>
                <c:pt idx="11">
                  <c:v>1156.2853341767309</c:v>
                </c:pt>
              </c:numCache>
            </c:numRef>
          </c:val>
          <c:smooth val="0"/>
          <c:extLst xmlns:c16r2="http://schemas.microsoft.com/office/drawing/2015/06/chart">
            <c:ext xmlns:c16="http://schemas.microsoft.com/office/drawing/2014/chart" uri="{C3380CC4-5D6E-409C-BE32-E72D297353CC}">
              <c16:uniqueId val="{00000000-2BAE-4812-90A6-24544791D8BC}"/>
            </c:ext>
          </c:extLst>
        </c:ser>
        <c:ser>
          <c:idx val="1"/>
          <c:order val="1"/>
          <c:tx>
            <c:strRef>
              <c:f>Monthly!$A$19</c:f>
              <c:strCache>
                <c:ptCount val="1"/>
                <c:pt idx="0">
                  <c:v>2022</c:v>
                </c:pt>
              </c:strCache>
            </c:strRef>
          </c:tx>
          <c:spPr>
            <a:ln w="12700" cap="rnd">
              <a:solidFill>
                <a:srgbClr val="7030A0"/>
              </a:solidFill>
              <a:prstDash val="dash"/>
              <a:round/>
            </a:ln>
            <a:effectLst/>
          </c:spPr>
          <c:marker>
            <c:symbol val="triangle"/>
            <c:size val="4"/>
            <c:spPr>
              <a:solidFill>
                <a:srgbClr val="7030A0"/>
              </a:solidFill>
              <a:ln w="12700">
                <a:solidFill>
                  <a:srgbClr val="7030A0"/>
                </a:solidFill>
              </a:ln>
              <a:effectLst/>
            </c:spPr>
          </c:marker>
          <c:cat>
            <c:strRef>
              <c:f>Monthly!$B$16:$M$16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Monthly!$B$19:$M$19</c:f>
              <c:numCache>
                <c:formatCode>_(* #,##0.0_);_(* \(#,##0.0\);_(* "-"??_);_(@_)</c:formatCode>
                <c:ptCount val="12"/>
                <c:pt idx="0">
                  <c:v>1102.6034670306735</c:v>
                </c:pt>
                <c:pt idx="1">
                  <c:v>1093.3378369012546</c:v>
                </c:pt>
                <c:pt idx="2">
                  <c:v>1058.2320434309793</c:v>
                </c:pt>
                <c:pt idx="3">
                  <c:v>970.90604499243716</c:v>
                </c:pt>
                <c:pt idx="4">
                  <c:v>1048.3007588774201</c:v>
                </c:pt>
                <c:pt idx="5">
                  <c:v>1248.7728586166036</c:v>
                </c:pt>
                <c:pt idx="6">
                  <c:v>1164.5985448183251</c:v>
                </c:pt>
                <c:pt idx="7">
                  <c:v>1225.3706146436166</c:v>
                </c:pt>
                <c:pt idx="8">
                  <c:v>1079.8298985077095</c:v>
                </c:pt>
                <c:pt idx="9">
                  <c:v>1051.5638495329749</c:v>
                </c:pt>
                <c:pt idx="10">
                  <c:v>995.33067660487575</c:v>
                </c:pt>
                <c:pt idx="11">
                  <c:v>1067.5928431750358</c:v>
                </c:pt>
              </c:numCache>
            </c:numRef>
          </c:val>
          <c:smooth val="0"/>
          <c:extLst xmlns:c16r2="http://schemas.microsoft.com/office/drawing/2015/06/chart">
            <c:ext xmlns:c16="http://schemas.microsoft.com/office/drawing/2014/chart" uri="{C3380CC4-5D6E-409C-BE32-E72D297353CC}">
              <c16:uniqueId val="{00000001-2BAE-4812-90A6-24544791D8BC}"/>
            </c:ext>
          </c:extLst>
        </c:ser>
        <c:ser>
          <c:idx val="2"/>
          <c:order val="2"/>
          <c:tx>
            <c:strRef>
              <c:f>Monthly!$A$20</c:f>
              <c:strCache>
                <c:ptCount val="1"/>
                <c:pt idx="0">
                  <c:v>2023</c:v>
                </c:pt>
              </c:strCache>
            </c:strRef>
          </c:tx>
          <c:spPr>
            <a:ln w="12700" cap="rnd">
              <a:solidFill>
                <a:srgbClr val="00B050"/>
              </a:solidFill>
              <a:prstDash val="sysDot"/>
              <a:round/>
            </a:ln>
            <a:effectLst/>
          </c:spPr>
          <c:marker>
            <c:symbol val="circle"/>
            <c:size val="5"/>
            <c:spPr>
              <a:solidFill>
                <a:srgbClr val="00FF00"/>
              </a:solidFill>
              <a:ln w="12700">
                <a:solidFill>
                  <a:srgbClr val="00B050"/>
                </a:solidFill>
              </a:ln>
              <a:effectLst/>
            </c:spPr>
          </c:marker>
          <c:cat>
            <c:strRef>
              <c:f>Monthly!$B$16:$M$16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Monthly!$B$20:$M$20</c:f>
              <c:numCache>
                <c:formatCode>_(* #,##0.0_);_(* \(#,##0.0\);_(* "-"??_);_(@_)</c:formatCode>
                <c:ptCount val="12"/>
                <c:pt idx="0">
                  <c:v>978.2</c:v>
                </c:pt>
                <c:pt idx="1">
                  <c:v>982</c:v>
                </c:pt>
                <c:pt idx="2">
                  <c:v>1037.5</c:v>
                </c:pt>
                <c:pt idx="3">
                  <c:v>848.6</c:v>
                </c:pt>
                <c:pt idx="4">
                  <c:v>1019.5</c:v>
                </c:pt>
                <c:pt idx="5">
                  <c:v>1005.3</c:v>
                </c:pt>
                <c:pt idx="6">
                  <c:v>1020.4</c:v>
                </c:pt>
                <c:pt idx="7">
                  <c:v>1118.5999999999999</c:v>
                </c:pt>
                <c:pt idx="8">
                  <c:v>971.9</c:v>
                </c:pt>
                <c:pt idx="9">
                  <c:v>928</c:v>
                </c:pt>
                <c:pt idx="10">
                  <c:v>999</c:v>
                </c:pt>
                <c:pt idx="11">
                  <c:v>1001.8</c:v>
                </c:pt>
              </c:numCache>
            </c:numRef>
          </c:val>
          <c:smooth val="0"/>
          <c:extLst xmlns:c16r2="http://schemas.microsoft.com/office/drawing/2015/06/chart">
            <c:ext xmlns:c16="http://schemas.microsoft.com/office/drawing/2014/chart" uri="{C3380CC4-5D6E-409C-BE32-E72D297353CC}">
              <c16:uniqueId val="{00000002-2BAE-4812-90A6-24544791D8BC}"/>
            </c:ext>
          </c:extLst>
        </c:ser>
        <c:ser>
          <c:idx val="3"/>
          <c:order val="3"/>
          <c:tx>
            <c:strRef>
              <c:f>Monthly!$A$21</c:f>
              <c:strCache>
                <c:ptCount val="1"/>
                <c:pt idx="0">
                  <c:v>2024</c:v>
                </c:pt>
              </c:strCache>
            </c:strRef>
          </c:tx>
          <c:spPr>
            <a:ln w="12700" cap="rnd">
              <a:solidFill>
                <a:srgbClr val="FF0000"/>
              </a:solidFill>
              <a:round/>
            </a:ln>
            <a:effectLst/>
          </c:spPr>
          <c:marker>
            <c:symbol val="diamond"/>
            <c:size val="5"/>
            <c:spPr>
              <a:solidFill>
                <a:srgbClr val="FF0000"/>
              </a:solidFill>
              <a:ln w="12700">
                <a:solidFill>
                  <a:srgbClr val="FF0000"/>
                </a:solidFill>
              </a:ln>
              <a:effectLst/>
            </c:spPr>
          </c:marker>
          <c:cat>
            <c:strRef>
              <c:f>Monthly!$B$16:$M$16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Monthly!$B$21:$M$21</c:f>
              <c:numCache>
                <c:formatCode>_(* #,##0.0_);_(* \(#,##0.0\);_(* "-"??_);_(@_)</c:formatCode>
                <c:ptCount val="12"/>
                <c:pt idx="0">
                  <c:v>970.7</c:v>
                </c:pt>
                <c:pt idx="1">
                  <c:v>1059.3</c:v>
                </c:pt>
                <c:pt idx="2">
                  <c:v>1148.4812078626312</c:v>
                </c:pt>
                <c:pt idx="3">
                  <c:v>877.57873925960553</c:v>
                </c:pt>
                <c:pt idx="4">
                  <c:v>1011.3</c:v>
                </c:pt>
                <c:pt idx="5">
                  <c:v>1077</c:v>
                </c:pt>
                <c:pt idx="6">
                  <c:v>1130.3</c:v>
                </c:pt>
                <c:pt idx="7">
                  <c:v>1224.5</c:v>
                </c:pt>
                <c:pt idx="8">
                  <c:v>1011.7</c:v>
                </c:pt>
                <c:pt idx="9">
                  <c:v>1097.0999999999999</c:v>
                </c:pt>
              </c:numCache>
            </c:numRef>
          </c:val>
          <c:smooth val="0"/>
          <c:extLst xmlns:c16r2="http://schemas.microsoft.com/office/drawing/2015/06/chart">
            <c:ext xmlns:c16="http://schemas.microsoft.com/office/drawing/2014/chart" uri="{C3380CC4-5D6E-409C-BE32-E72D297353CC}">
              <c16:uniqueId val="{00000003-2BAE-4812-90A6-24544791D8BC}"/>
            </c:ext>
          </c:extLst>
        </c:ser>
        <c:dLbls>
          <c:showLegendKey val="0"/>
          <c:showVal val="0"/>
          <c:showCatName val="0"/>
          <c:showSerName val="0"/>
          <c:showPercent val="0"/>
          <c:showBubbleSize val="0"/>
        </c:dLbls>
        <c:marker val="1"/>
        <c:smooth val="0"/>
        <c:axId val="170174720"/>
        <c:axId val="170185088"/>
      </c:lineChart>
      <c:catAx>
        <c:axId val="170174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170185088"/>
        <c:crosses val="autoZero"/>
        <c:auto val="1"/>
        <c:lblAlgn val="ctr"/>
        <c:lblOffset val="100"/>
        <c:noMultiLvlLbl val="0"/>
      </c:catAx>
      <c:valAx>
        <c:axId val="170185088"/>
        <c:scaling>
          <c:orientation val="minMax"/>
          <c:max val="1400"/>
          <c:min val="4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r>
                  <a:rPr lang="en-US"/>
                  <a:t>US$ Mn</a:t>
                </a:r>
              </a:p>
            </c:rich>
          </c:tx>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170174720"/>
        <c:crosses val="autoZero"/>
        <c:crossBetween val="between"/>
        <c:majorUnit val="200"/>
      </c:valAx>
      <c:spPr>
        <a:solidFill>
          <a:schemeClr val="accent1">
            <a:lumMod val="20000"/>
            <a:lumOff val="80000"/>
          </a:schemeClr>
        </a:solidFill>
        <a:ln>
          <a:noFill/>
        </a:ln>
        <a:effectLst/>
      </c:spPr>
    </c:plotArea>
    <c:legend>
      <c:legendPos val="b"/>
      <c:layout>
        <c:manualLayout>
          <c:xMode val="edge"/>
          <c:yMode val="edge"/>
          <c:x val="0.28656415978455146"/>
          <c:y val="0.63469957425570922"/>
          <c:w val="0.64096059851597054"/>
          <c:h val="7.7732971497837922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2395</Words>
  <Characters>13657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EDB 02</dc:creator>
  <cp:lastModifiedBy>Madushan</cp:lastModifiedBy>
  <cp:revision>6</cp:revision>
  <cp:lastPrinted>2024-10-23T06:22:00Z</cp:lastPrinted>
  <dcterms:created xsi:type="dcterms:W3CDTF">2024-12-03T06:10:00Z</dcterms:created>
  <dcterms:modified xsi:type="dcterms:W3CDTF">2024-12-03T08:44:00Z</dcterms:modified>
</cp:coreProperties>
</file>